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7ECC1F">
      <w:pPr>
        <w:pStyle w:val="166"/>
        <w:framePr w:wrap="around"/>
      </w:pPr>
      <w:r>
        <w:rPr>
          <w:rFonts w:ascii="Times New Roman"/>
        </w:rPr>
        <w:t>ICS</w:t>
      </w:r>
      <w:r>
        <w:rPr>
          <w:rFonts w:hint="eastAsia" w:ascii="MS Gothic" w:hAnsi="MS Gothic" w:eastAsia="MS Gothic" w:cs="MS Gothic"/>
        </w:rPr>
        <w:t> </w:t>
      </w:r>
      <w:bookmarkStart w:id="0" w:name="ICS"/>
      <w:r>
        <w:fldChar w:fldCharType="begin">
          <w:ffData>
            <w:name w:val="ICS"/>
            <w:enabled/>
            <w:calcOnExit w:val="0"/>
            <w:helpText w:type="text" w:val="请输入正确的ICS号："/>
            <w:textInput>
              <w:default w:val="点击此处添加ICS号"/>
            </w:textInput>
          </w:ffData>
        </w:fldChar>
      </w:r>
      <w:r>
        <w:instrText xml:space="preserve"> FORMTEXT </w:instrText>
      </w:r>
      <w:r>
        <w:fldChar w:fldCharType="separate"/>
      </w:r>
      <w:r>
        <w:rPr>
          <w:rFonts w:hint="eastAsia"/>
        </w:rPr>
        <w:t>07.060</w:t>
      </w:r>
      <w:r>
        <w:fldChar w:fldCharType="end"/>
      </w:r>
      <w:bookmarkEnd w:id="0"/>
    </w:p>
    <w:p w14:paraId="0569C1B1">
      <w:pPr>
        <w:pStyle w:val="166"/>
        <w:framePr w:wrap="around"/>
      </w:pPr>
      <w:bookmarkStart w:id="1" w:name="WXFLH"/>
      <w:r>
        <w:fldChar w:fldCharType="begin">
          <w:ffData>
            <w:name w:val="WXFLH"/>
            <w:enabled/>
            <w:calcOnExit w:val="0"/>
            <w:helpText w:type="text" w:val="请输入中国标准文献分类号："/>
            <w:textInput>
              <w:default w:val="点击此处添加中国标准文献分类号"/>
            </w:textInput>
          </w:ffData>
        </w:fldChar>
      </w:r>
      <w:r>
        <w:instrText xml:space="preserve"> FORMTEXT </w:instrText>
      </w:r>
      <w:r>
        <w:fldChar w:fldCharType="separate"/>
      </w:r>
      <w:r>
        <w:rPr>
          <w:rFonts w:hint="eastAsia"/>
        </w:rPr>
        <w:t>A 47</w:t>
      </w:r>
      <w:r>
        <w:fldChar w:fldCharType="end"/>
      </w:r>
      <w:bookmarkEnd w:id="1"/>
    </w:p>
    <w:tbl>
      <w:tblPr>
        <w:tblStyle w:val="49"/>
        <w:tblW w:w="0" w:type="auto"/>
        <w:tblInd w:w="0" w:type="dxa"/>
        <w:tblLayout w:type="autofit"/>
        <w:tblCellMar>
          <w:top w:w="0" w:type="dxa"/>
          <w:left w:w="108" w:type="dxa"/>
          <w:bottom w:w="0" w:type="dxa"/>
          <w:right w:w="108" w:type="dxa"/>
        </w:tblCellMar>
      </w:tblPr>
      <w:tblGrid>
        <w:gridCol w:w="9571"/>
      </w:tblGrid>
      <w:tr w14:paraId="1F544BB9">
        <w:tblPrEx>
          <w:tblCellMar>
            <w:top w:w="0" w:type="dxa"/>
            <w:left w:w="108" w:type="dxa"/>
            <w:bottom w:w="0" w:type="dxa"/>
            <w:right w:w="108" w:type="dxa"/>
          </w:tblCellMar>
        </w:tblPrEx>
        <w:tc>
          <w:tcPr>
            <w:tcW w:w="9854" w:type="dxa"/>
            <w:tcBorders>
              <w:top w:val="nil"/>
              <w:left w:val="nil"/>
              <w:bottom w:val="nil"/>
              <w:right w:val="nil"/>
            </w:tcBorders>
          </w:tcPr>
          <w:p w14:paraId="453863AA">
            <w:pPr>
              <w:pStyle w:val="166"/>
              <w:framePr w:wrap="around"/>
              <w:ind w:left="630" w:hanging="210"/>
              <w:rPr>
                <w:rFonts w:hAnsi="Calibri"/>
                <w:kern w:val="2"/>
              </w:rPr>
            </w:pPr>
            <w:r>
              <w:rPr>
                <w:rFonts w:hAnsi="Calibri"/>
                <w:kern w:val="2"/>
              </w:rPr>
              <mc:AlternateContent>
                <mc:Choice Requires="wps">
                  <w:drawing>
                    <wp:anchor distT="0" distB="0" distL="114300" distR="114300" simplePos="0" relativeHeight="251661312" behindDoc="1" locked="0" layoutInCell="1" allowOverlap="1">
                      <wp:simplePos x="0" y="0"/>
                      <wp:positionH relativeFrom="column">
                        <wp:posOffset>-66675</wp:posOffset>
                      </wp:positionH>
                      <wp:positionV relativeFrom="paragraph">
                        <wp:posOffset>0</wp:posOffset>
                      </wp:positionV>
                      <wp:extent cx="866775" cy="198120"/>
                      <wp:effectExtent l="4445" t="3810" r="0" b="0"/>
                      <wp:wrapNone/>
                      <wp:docPr id="1939727773" name="BAH"/>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BAH" o:spid="_x0000_s1026" o:spt="1" style="position:absolute;left:0pt;margin-left:-5.25pt;margin-top:0pt;height:15.6pt;width:68.25pt;z-index:-251655168;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yK4v7NUAAAAHAQAADwAAAAAA&#10;AAABACAAAAAiAAAAZHJzL2Rvd25yZXYueG1sUEsBAhQAFAAAAAgAh07iQEALTrAWAgAAKQQAAA4A&#10;AAAAAAAAAQAgAAAAJAEAAGRycy9lMm9Eb2MueG1sUEsFBgAAAAAGAAYAWQEAAKwFAAAAAA==&#10;">
                      <v:fill on="t" focussize="0,0"/>
                      <v:stroke on="f"/>
                      <v:imagedata o:title=""/>
                      <o:lock v:ext="edit" aspectratio="f"/>
                    </v:rect>
                  </w:pict>
                </mc:Fallback>
              </mc:AlternateContent>
            </w:r>
            <w:r>
              <w:rPr>
                <w:rFonts w:hAnsi="Calibri"/>
                <w:kern w:val="2"/>
              </w:rPr>
              <w:fldChar w:fldCharType="begin">
                <w:ffData>
                  <w:name w:val="BAH"/>
                  <w:enabled/>
                  <w:calcOnExit w:val="0"/>
                  <w:textInput/>
                </w:ffData>
              </w:fldChar>
            </w:r>
            <w:bookmarkStart w:id="2" w:name="BAH"/>
            <w:r>
              <w:rPr>
                <w:rFonts w:hAnsi="Calibri"/>
                <w:kern w:val="2"/>
              </w:rPr>
              <w:instrText xml:space="preserve"> FORMTEXT </w:instrText>
            </w:r>
            <w:r>
              <w:rPr>
                <w:rFonts w:hAnsi="Calibri"/>
                <w:kern w:val="2"/>
              </w:rPr>
              <w:fldChar w:fldCharType="separate"/>
            </w:r>
            <w:r>
              <w:rPr>
                <w:rFonts w:hAnsi="Calibri"/>
                <w:kern w:val="2"/>
              </w:rPr>
              <w:t>     </w:t>
            </w:r>
            <w:r>
              <w:rPr>
                <w:rFonts w:hAnsi="Calibri"/>
                <w:kern w:val="2"/>
              </w:rPr>
              <w:fldChar w:fldCharType="end"/>
            </w:r>
            <w:bookmarkEnd w:id="2"/>
          </w:p>
        </w:tc>
      </w:tr>
    </w:tbl>
    <w:p w14:paraId="7FE9BF4F">
      <w:pPr>
        <w:pStyle w:val="152"/>
        <w:framePr w:wrap="around"/>
      </w:pPr>
      <w:r>
        <w:t>DB</w:t>
      </w:r>
      <w:bookmarkStart w:id="3" w:name="c3"/>
      <w:r>
        <w:fldChar w:fldCharType="begin">
          <w:ffData>
            <w:name w:val="c3"/>
            <w:enabled/>
            <w:calcOnExit w:val="0"/>
            <w:entryMacro w:val="ShowHelp16"/>
            <w:textInput>
              <w:maxLength w:val="2"/>
            </w:textInput>
          </w:ffData>
        </w:fldChar>
      </w:r>
      <w:r>
        <w:instrText xml:space="preserve"> FORMTEXT </w:instrText>
      </w:r>
      <w:r>
        <w:fldChar w:fldCharType="separate"/>
      </w:r>
      <w:r>
        <w:rPr>
          <w:rFonts w:hint="eastAsia"/>
        </w:rPr>
        <w:t>36</w:t>
      </w:r>
      <w:r>
        <w:fldChar w:fldCharType="end"/>
      </w:r>
      <w:bookmarkEnd w:id="3"/>
    </w:p>
    <w:p w14:paraId="455D485D">
      <w:pPr>
        <w:pStyle w:val="153"/>
        <w:framePr w:wrap="around"/>
      </w:pPr>
      <w:bookmarkStart w:id="4" w:name="c4"/>
      <w:r>
        <w:fldChar w:fldCharType="begin">
          <w:ffData>
            <w:name w:val="c4"/>
            <w:enabled/>
            <w:calcOnExit w:val="0"/>
            <w:entryMacro w:val="showhelp12"/>
            <w:textInput/>
          </w:ffData>
        </w:fldChar>
      </w:r>
      <w:r>
        <w:instrText xml:space="preserve"> FORMTEXT </w:instrText>
      </w:r>
      <w:r>
        <w:fldChar w:fldCharType="separate"/>
      </w:r>
      <w:r>
        <w:rPr>
          <w:rFonts w:hint="eastAsia"/>
        </w:rPr>
        <w:t>江西省</w:t>
      </w:r>
      <w:r>
        <w:fldChar w:fldCharType="end"/>
      </w:r>
      <w:bookmarkEnd w:id="4"/>
      <w:r>
        <w:rPr>
          <w:rFonts w:hint="eastAsia"/>
        </w:rPr>
        <w:t>地方标准</w:t>
      </w:r>
    </w:p>
    <w:p w14:paraId="26ADEBA2">
      <w:pPr>
        <w:pStyle w:val="90"/>
        <w:framePr w:wrap="around"/>
        <w:wordWrap w:val="0"/>
      </w:pPr>
      <w:r>
        <w:rPr>
          <w:rFonts w:ascii="Times New Roman"/>
        </w:rPr>
        <w:t>DB</w:t>
      </w:r>
      <w:bookmarkStart w:id="5" w:name="StdNo0"/>
      <w:r>
        <w:fldChar w:fldCharType="begin">
          <w:ffData>
            <w:name w:val="StdNo0"/>
            <w:enabled/>
            <w:calcOnExit w:val="0"/>
            <w:textInput>
              <w:default w:val="XX"/>
              <w:maxLength w:val="2"/>
            </w:textInput>
          </w:ffData>
        </w:fldChar>
      </w:r>
      <w:r>
        <w:instrText xml:space="preserve"> FORMTEXT </w:instrText>
      </w:r>
      <w:r>
        <w:fldChar w:fldCharType="separate"/>
      </w:r>
      <w:r>
        <w:rPr>
          <w:rFonts w:hint="eastAsia"/>
        </w:rPr>
        <w:t>36</w:t>
      </w:r>
      <w:r>
        <w:fldChar w:fldCharType="end"/>
      </w:r>
      <w:bookmarkEnd w:id="5"/>
      <w:r>
        <w:t>/</w:t>
      </w:r>
      <w:r>
        <w:rPr>
          <w:rFonts w:hint="eastAsia"/>
        </w:rPr>
        <w:t>T XXXX</w:t>
      </w:r>
      <w:r>
        <w:t>—</w:t>
      </w:r>
      <w:r>
        <w:rPr>
          <w:rFonts w:hint="eastAsia"/>
        </w:rPr>
        <w:t>2022</w:t>
      </w:r>
    </w:p>
    <w:tbl>
      <w:tblPr>
        <w:tblStyle w:val="49"/>
        <w:tblW w:w="0" w:type="auto"/>
        <w:tblInd w:w="0" w:type="dxa"/>
        <w:tblLayout w:type="autofit"/>
        <w:tblCellMar>
          <w:top w:w="0" w:type="dxa"/>
          <w:left w:w="108" w:type="dxa"/>
          <w:bottom w:w="0" w:type="dxa"/>
          <w:right w:w="108" w:type="dxa"/>
        </w:tblCellMar>
      </w:tblPr>
      <w:tblGrid>
        <w:gridCol w:w="9356"/>
      </w:tblGrid>
      <w:tr w14:paraId="10294C40">
        <w:tblPrEx>
          <w:tblCellMar>
            <w:top w:w="0" w:type="dxa"/>
            <w:left w:w="108" w:type="dxa"/>
            <w:bottom w:w="0" w:type="dxa"/>
            <w:right w:w="108" w:type="dxa"/>
          </w:tblCellMar>
        </w:tblPrEx>
        <w:tc>
          <w:tcPr>
            <w:tcW w:w="9356" w:type="dxa"/>
            <w:tcBorders>
              <w:top w:val="nil"/>
              <w:left w:val="nil"/>
              <w:bottom w:val="nil"/>
              <w:right w:val="nil"/>
            </w:tcBorders>
          </w:tcPr>
          <w:p w14:paraId="79356324">
            <w:pPr>
              <w:pStyle w:val="119"/>
              <w:framePr w:wrap="around"/>
              <w:widowControl w:val="0"/>
              <w:ind w:left="630" w:hanging="210"/>
              <w:rPr>
                <w:rFonts w:hAnsi="Calibri"/>
                <w:kern w:val="2"/>
              </w:rPr>
            </w:pPr>
            <w:bookmarkStart w:id="6" w:name="DT"/>
            <w:r>
              <w:rPr>
                <w:rFonts w:hAnsi="Calibri"/>
                <w:kern w:val="2"/>
              </w:rPr>
              <w:fldChar w:fldCharType="begin">
                <w:ffData>
                  <w:name w:val="DT"/>
                  <w:enabled/>
                  <w:calcOnExit w:val="0"/>
                  <w:entryMacro w:val="ShowHelp4"/>
                  <w:textInput/>
                </w:ffData>
              </w:fldChar>
            </w:r>
            <w:r>
              <w:rPr>
                <w:rFonts w:hAnsi="Calibri"/>
                <w:kern w:val="2"/>
              </w:rPr>
              <w:instrText xml:space="preserve"> FORMTEXT </w:instrText>
            </w:r>
            <w:r>
              <w:rPr>
                <w:rFonts w:hAnsi="Calibri"/>
                <w:kern w:val="2"/>
              </w:rPr>
              <w:fldChar w:fldCharType="separate"/>
            </w:r>
            <w:r>
              <w:rPr>
                <w:rFonts w:hAnsi="Calibri"/>
                <w:kern w:val="2"/>
              </w:rPr>
              <w:t>     </w:t>
            </w:r>
            <w:r>
              <w:rPr>
                <w:rFonts w:hAnsi="Calibri"/>
                <w:kern w:val="2"/>
              </w:rPr>
              <w:fldChar w:fldCharType="end"/>
            </w:r>
            <w:bookmarkEnd w:id="6"/>
          </w:p>
        </w:tc>
      </w:tr>
    </w:tbl>
    <w:p w14:paraId="1B5EE395">
      <w:pPr>
        <w:pStyle w:val="90"/>
        <w:framePr w:wrap="around"/>
      </w:pPr>
    </w:p>
    <w:p w14:paraId="224D84AD">
      <w:pPr>
        <w:pStyle w:val="90"/>
        <w:framePr w:wrap="around"/>
      </w:pPr>
    </w:p>
    <w:p w14:paraId="12E7A782">
      <w:pPr>
        <w:pStyle w:val="121"/>
        <w:framePr w:wrap="around" w:x="1313" w:y="6184"/>
      </w:pPr>
      <w:bookmarkStart w:id="7" w:name="StdName"/>
      <w:r>
        <w:fldChar w:fldCharType="begin">
          <w:ffData>
            <w:name w:val="StdName"/>
            <w:enabled/>
            <w:calcOnExit w:val="0"/>
            <w:textInput>
              <w:default w:val="点击此处添加标准名称"/>
            </w:textInput>
          </w:ffData>
        </w:fldChar>
      </w:r>
      <w:r>
        <w:instrText xml:space="preserve"> FORMTEXT </w:instrText>
      </w:r>
      <w:r>
        <w:fldChar w:fldCharType="separate"/>
      </w:r>
      <w:r>
        <w:rPr>
          <w:rFonts w:hint="eastAsia"/>
        </w:rPr>
        <w:t>气象洪涝</w:t>
      </w:r>
      <w:r>
        <w:rPr>
          <w:rFonts w:hint="eastAsia"/>
          <w:lang w:eastAsia="zh-CN"/>
        </w:rPr>
        <w:t>指数</w:t>
      </w:r>
      <w:r>
        <w:rPr>
          <w:rFonts w:hint="eastAsia"/>
        </w:rPr>
        <w:t>等级</w:t>
      </w:r>
      <w:r>
        <w:fldChar w:fldCharType="end"/>
      </w:r>
      <w:bookmarkEnd w:id="7"/>
    </w:p>
    <w:p w14:paraId="5C11E4B7">
      <w:pPr>
        <w:pStyle w:val="122"/>
        <w:framePr w:wrap="around" w:x="1313" w:y="6184"/>
      </w:pPr>
      <w:bookmarkStart w:id="8" w:name="StdEnglishName"/>
      <w:r>
        <w:fldChar w:fldCharType="begin">
          <w:ffData>
            <w:name w:val="StdEnglishName"/>
            <w:enabled/>
            <w:calcOnExit w:val="0"/>
            <w:textInput>
              <w:default w:val="点击此处添加标准英文译名"/>
            </w:textInput>
          </w:ffData>
        </w:fldChar>
      </w:r>
      <w:r>
        <w:instrText xml:space="preserve"> FORMTEXT </w:instrText>
      </w:r>
      <w:r>
        <w:fldChar w:fldCharType="separate"/>
      </w:r>
      <w:r>
        <w:rPr>
          <w:rFonts w:hint="eastAsia"/>
          <w:lang w:val="en-US" w:eastAsia="zh-CN"/>
        </w:rPr>
        <w:t>Meteorological flood i</w:t>
      </w:r>
      <w:bookmarkStart w:id="91" w:name="_GoBack"/>
      <w:bookmarkEnd w:id="91"/>
      <w:r>
        <w:rPr>
          <w:rFonts w:hint="eastAsia"/>
          <w:lang w:val="en-US" w:eastAsia="zh-CN"/>
        </w:rPr>
        <w:t>ndex grades</w:t>
      </w:r>
      <w:r>
        <w:fldChar w:fldCharType="end"/>
      </w:r>
      <w:bookmarkEnd w:id="8"/>
    </w:p>
    <w:p w14:paraId="35802D0D">
      <w:pPr>
        <w:pStyle w:val="173"/>
        <w:framePr w:wrap="around"/>
      </w:pPr>
      <w:bookmarkStart w:id="9" w:name="FY"/>
      <w:r>
        <w:rPr>
          <w:rFonts w:ascii="黑体"/>
        </w:rPr>
        <w:fldChar w:fldCharType="begin">
          <w:ffData>
            <w:name w:val="FY"/>
            <w:enabled/>
            <w:calcOnExit w:val="0"/>
            <w:entryMacro w:val="ShowHelp8"/>
            <w:textInput>
              <w:default w:val="XXXX"/>
              <w:maxLength w:val="4"/>
            </w:textInput>
          </w:ffData>
        </w:fldChar>
      </w:r>
      <w:r>
        <w:rPr>
          <w:rFonts w:ascii="黑体"/>
        </w:rPr>
        <w:instrText xml:space="preserve"> FORMTEXT </w:instrText>
      </w:r>
      <w:r>
        <w:rPr>
          <w:rFonts w:ascii="黑体"/>
        </w:rPr>
        <w:fldChar w:fldCharType="separate"/>
      </w:r>
      <w:r>
        <w:rPr>
          <w:rFonts w:hint="eastAsia" w:ascii="黑体"/>
        </w:rPr>
        <w:t>2022</w:t>
      </w:r>
      <w:r>
        <w:rPr>
          <w:rFonts w:ascii="黑体"/>
        </w:rPr>
        <w:fldChar w:fldCharType="end"/>
      </w:r>
      <w:bookmarkEnd w:id="9"/>
      <w:r>
        <w:t xml:space="preserve"> </w:t>
      </w:r>
      <w:r>
        <w:rPr>
          <w:rFonts w:ascii="黑体"/>
        </w:rPr>
        <w:t>-</w:t>
      </w:r>
      <w:r>
        <w:t xml:space="preserve"> </w:t>
      </w:r>
      <w:r>
        <w:rPr>
          <w:rFonts w:ascii="黑体"/>
        </w:rPr>
        <w:fldChar w:fldCharType="begin">
          <w:ffData>
            <w:name w:val="FM"/>
            <w:enabled/>
            <w:calcOnExit w:val="0"/>
            <w:entryMacro w:val="ShowHelp8"/>
            <w:textInput>
              <w:default w:val="XX"/>
              <w:maxLength w:val="2"/>
            </w:textInput>
          </w:ffData>
        </w:fldChar>
      </w:r>
      <w:r>
        <w:rPr>
          <w:rFonts w:ascii="黑体"/>
        </w:rPr>
        <w:instrText xml:space="preserve"> FORMTEXT </w:instrText>
      </w:r>
      <w:r>
        <w:rPr>
          <w:rFonts w:ascii="黑体"/>
        </w:rPr>
        <w:fldChar w:fldCharType="separate"/>
      </w:r>
      <w:r>
        <w:rPr>
          <w:rFonts w:hint="eastAsia" w:ascii="黑体"/>
        </w:rPr>
        <w:t>XX</w:t>
      </w:r>
      <w:r>
        <w:rPr>
          <w:rFonts w:ascii="黑体"/>
        </w:rPr>
        <w:fldChar w:fldCharType="end"/>
      </w:r>
      <w:r>
        <w:t xml:space="preserve"> </w:t>
      </w:r>
      <w:r>
        <w:rPr>
          <w:rFonts w:ascii="黑体"/>
        </w:rPr>
        <w:t>-</w:t>
      </w:r>
      <w:r>
        <w:t xml:space="preserve"> </w:t>
      </w:r>
      <w:bookmarkStart w:id="10" w:name="FD"/>
      <w:r>
        <w:rPr>
          <w:rFonts w:ascii="黑体"/>
        </w:rPr>
        <w:fldChar w:fldCharType="begin">
          <w:ffData>
            <w:name w:val="FD"/>
            <w:enabled/>
            <w:calcOnExit w:val="0"/>
            <w:entryMacro w:val="ShowHelp8"/>
            <w:textInput>
              <w:default w:val="XX"/>
              <w:maxLength w:val="2"/>
            </w:textInput>
          </w:ffData>
        </w:fldChar>
      </w:r>
      <w:r>
        <w:rPr>
          <w:rFonts w:ascii="黑体"/>
        </w:rPr>
        <w:instrText xml:space="preserve"> FORMTEXT </w:instrText>
      </w:r>
      <w:r>
        <w:rPr>
          <w:rFonts w:ascii="黑体"/>
        </w:rPr>
        <w:fldChar w:fldCharType="separate"/>
      </w:r>
      <w:r>
        <w:rPr>
          <w:rFonts w:hint="eastAsia" w:ascii="黑体"/>
        </w:rPr>
        <w:t>XX</w:t>
      </w:r>
      <w:r>
        <w:rPr>
          <w:rFonts w:ascii="黑体"/>
        </w:rPr>
        <w:fldChar w:fldCharType="end"/>
      </w:r>
      <w:bookmarkEnd w:id="10"/>
      <w:r>
        <w:rPr>
          <w:rFonts w:hint="eastAsia"/>
        </w:rPr>
        <w:t>发布</w:t>
      </w:r>
      <w:r>
        <mc:AlternateContent>
          <mc:Choice Requires="wps">
            <w:drawing>
              <wp:anchor distT="0" distB="0" distL="114300" distR="114300" simplePos="0" relativeHeight="251661312" behindDoc="0" locked="1" layoutInCell="1" allowOverlap="1">
                <wp:simplePos x="0" y="0"/>
                <wp:positionH relativeFrom="column">
                  <wp:posOffset>-635</wp:posOffset>
                </wp:positionH>
                <wp:positionV relativeFrom="page">
                  <wp:posOffset>9251950</wp:posOffset>
                </wp:positionV>
                <wp:extent cx="6120130" cy="0"/>
                <wp:effectExtent l="8890" t="12700" r="5080" b="6350"/>
                <wp:wrapNone/>
                <wp:docPr id="15472242" name="直线 10"/>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线 10" o:spid="_x0000_s1026" o:spt="20" style="position:absolute;left:0pt;margin-left:-0.05pt;margin-top:728.5pt;height:0pt;width:481.9pt;mso-position-vertical-relative:page;z-index:251661312;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lh2s81gAAAAsBAAAPAAAA&#10;AAAAAAEAIAAAACIAAABkcnMvZG93bnJldi54bWxQSwECFAAUAAAACACHTuJAiY+89t4BAACpAwAA&#10;DgAAAAAAAAABACAAAAAlAQAAZHJzL2Uyb0RvYy54bWxQSwUGAAAAAAYABgBZAQAAdQUAAAAA&#10;">
                <v:fill on="f" focussize="0,0"/>
                <v:stroke color="#000000" joinstyle="round"/>
                <v:imagedata o:title=""/>
                <o:lock v:ext="edit" aspectratio="f"/>
                <w10:anchorlock/>
              </v:line>
            </w:pict>
          </mc:Fallback>
        </mc:AlternateContent>
      </w:r>
    </w:p>
    <w:p w14:paraId="114D2D22">
      <w:pPr>
        <w:pStyle w:val="174"/>
        <w:framePr w:wrap="around"/>
        <w:ind w:left="-840" w:leftChars="-400" w:firstLine="0" w:firstLineChars="0"/>
      </w:pPr>
      <w:bookmarkStart w:id="11" w:name="SY"/>
      <w:r>
        <w:rPr>
          <w:rFonts w:ascii="黑体"/>
        </w:rPr>
        <w:fldChar w:fldCharType="begin">
          <w:ffData>
            <w:name w:val="SY"/>
            <w:enabled/>
            <w:calcOnExit w:val="0"/>
            <w:entryMacro w:val="ShowHelp9"/>
            <w:textInput>
              <w:default w:val="XXXX"/>
              <w:maxLength w:val="4"/>
            </w:textInput>
          </w:ffData>
        </w:fldChar>
      </w:r>
      <w:r>
        <w:rPr>
          <w:rFonts w:ascii="黑体"/>
        </w:rPr>
        <w:instrText xml:space="preserve"> FORMTEXT </w:instrText>
      </w:r>
      <w:r>
        <w:rPr>
          <w:rFonts w:ascii="黑体"/>
        </w:rPr>
        <w:fldChar w:fldCharType="separate"/>
      </w:r>
      <w:r>
        <w:rPr>
          <w:rFonts w:hint="eastAsia" w:ascii="黑体"/>
        </w:rPr>
        <w:t>2022</w:t>
      </w:r>
      <w:r>
        <w:rPr>
          <w:rFonts w:ascii="黑体"/>
        </w:rPr>
        <w:fldChar w:fldCharType="end"/>
      </w:r>
      <w:bookmarkEnd w:id="11"/>
      <w:r>
        <w:t xml:space="preserve"> </w:t>
      </w:r>
      <w:r>
        <w:rPr>
          <w:rFonts w:ascii="黑体"/>
        </w:rPr>
        <w:t>-</w:t>
      </w:r>
      <w:r>
        <w:t xml:space="preserve"> </w:t>
      </w:r>
      <w:bookmarkStart w:id="12" w:name="SM"/>
      <w:r>
        <w:rPr>
          <w:rFonts w:ascii="黑体"/>
        </w:rPr>
        <w:fldChar w:fldCharType="begin">
          <w:ffData>
            <w:name w:val="SM"/>
            <w:enabled/>
            <w:calcOnExit w:val="0"/>
            <w:entryMacro w:val="ShowHelp9"/>
            <w:textInput>
              <w:default w:val="XX"/>
              <w:maxLength w:val="2"/>
            </w:textInput>
          </w:ffData>
        </w:fldChar>
      </w:r>
      <w:r>
        <w:rPr>
          <w:rFonts w:ascii="黑体"/>
        </w:rPr>
        <w:instrText xml:space="preserve"> FORMTEXT </w:instrText>
      </w:r>
      <w:r>
        <w:rPr>
          <w:rFonts w:ascii="黑体"/>
        </w:rPr>
        <w:fldChar w:fldCharType="separate"/>
      </w:r>
      <w:r>
        <w:rPr>
          <w:rFonts w:hint="eastAsia" w:ascii="黑体"/>
        </w:rPr>
        <w:t>XX</w:t>
      </w:r>
      <w:r>
        <w:rPr>
          <w:rFonts w:ascii="黑体"/>
        </w:rPr>
        <w:fldChar w:fldCharType="end"/>
      </w:r>
      <w:bookmarkEnd w:id="12"/>
      <w:r>
        <w:t xml:space="preserve"> </w:t>
      </w:r>
      <w:r>
        <w:rPr>
          <w:rFonts w:ascii="黑体"/>
        </w:rPr>
        <w:t>-</w:t>
      </w:r>
      <w:r>
        <w:t xml:space="preserve"> </w:t>
      </w:r>
      <w:bookmarkStart w:id="13" w:name="SD"/>
      <w:r>
        <w:rPr>
          <w:rFonts w:ascii="黑体"/>
        </w:rPr>
        <w:fldChar w:fldCharType="begin">
          <w:ffData>
            <w:name w:val="SD"/>
            <w:enabled/>
            <w:calcOnExit w:val="0"/>
            <w:entryMacro w:val="ShowHelp9"/>
            <w:textInput>
              <w:default w:val="XX"/>
              <w:maxLength w:val="2"/>
            </w:textInput>
          </w:ffData>
        </w:fldChar>
      </w:r>
      <w:r>
        <w:rPr>
          <w:rFonts w:ascii="黑体"/>
        </w:rPr>
        <w:instrText xml:space="preserve"> FORMTEXT </w:instrText>
      </w:r>
      <w:r>
        <w:rPr>
          <w:rFonts w:ascii="黑体"/>
        </w:rPr>
        <w:fldChar w:fldCharType="separate"/>
      </w:r>
      <w:r>
        <w:rPr>
          <w:rFonts w:hint="eastAsia" w:ascii="黑体"/>
        </w:rPr>
        <w:t>XX</w:t>
      </w:r>
      <w:r>
        <w:rPr>
          <w:rFonts w:ascii="黑体"/>
        </w:rPr>
        <w:fldChar w:fldCharType="end"/>
      </w:r>
      <w:bookmarkEnd w:id="13"/>
      <w:r>
        <w:rPr>
          <w:rFonts w:hint="eastAsia"/>
        </w:rPr>
        <w:t>实施</w:t>
      </w:r>
    </w:p>
    <w:p w14:paraId="58C929EC">
      <w:pPr>
        <w:pStyle w:val="154"/>
        <w:framePr w:wrap="around"/>
      </w:pPr>
      <w:bookmarkStart w:id="14" w:name="fm"/>
      <w:r>
        <w:rPr>
          <w:w w:val="100"/>
        </w:rPr>
        <mc:AlternateContent>
          <mc:Choice Requires="wps">
            <w:drawing>
              <wp:anchor distT="0" distB="0" distL="114300" distR="114300" simplePos="0" relativeHeight="251660288" behindDoc="1" locked="0" layoutInCell="1" allowOverlap="1">
                <wp:simplePos x="0" y="0"/>
                <wp:positionH relativeFrom="column">
                  <wp:posOffset>1810385</wp:posOffset>
                </wp:positionH>
                <wp:positionV relativeFrom="paragraph">
                  <wp:posOffset>-3942715</wp:posOffset>
                </wp:positionV>
                <wp:extent cx="1270000" cy="304800"/>
                <wp:effectExtent l="3175" t="0" r="3175" b="3175"/>
                <wp:wrapNone/>
                <wp:docPr id="595967632" name="LB"/>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LB" o:spid="_x0000_s1026" o:spt="1" style="position:absolute;left:0pt;margin-left:142.55pt;margin-top:-310.45pt;height:24pt;width:100pt;z-index:-251656192;mso-width-relative:page;mso-height-relative:page;" fillcolor="#FFFFFF" filled="t" stroked="f" coordsize="21600,21600" o:gfxdata="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5te7W2QAAAA0BAAAPAAAAAAAA&#10;AAEAIAAAACIAAABkcnMvZG93bnJldi54bWxQSwECFAAUAAAACACHTuJAYBLEBxECAAAoBAAADgAA&#10;AAAAAAABACAAAAAoAQAAZHJzL2Uyb0RvYy54bWxQSwUGAAAAAAYABgBZAQAAqwUAAAAA&#10;">
                <v:fill on="t" focussize="0,0"/>
                <v:stroke on="f"/>
                <v:imagedata o:title=""/>
                <o:lock v:ext="edit" aspectratio="f"/>
              </v:rect>
            </w:pict>
          </mc:Fallback>
        </mc:AlternateContent>
      </w:r>
      <w:r>
        <w:rPr>
          <w:w w:val="100"/>
        </w:rPr>
        <mc:AlternateContent>
          <mc:Choice Requires="wps">
            <w:drawing>
              <wp:anchor distT="0" distB="0" distL="114300" distR="114300" simplePos="0" relativeHeight="251659264" behindDoc="1" locked="0" layoutInCell="1" allowOverlap="1">
                <wp:simplePos x="0" y="0"/>
                <wp:positionH relativeFrom="column">
                  <wp:posOffset>4413885</wp:posOffset>
                </wp:positionH>
                <wp:positionV relativeFrom="paragraph">
                  <wp:posOffset>-7435215</wp:posOffset>
                </wp:positionV>
                <wp:extent cx="1143000" cy="228600"/>
                <wp:effectExtent l="0" t="0" r="3175" b="0"/>
                <wp:wrapNone/>
                <wp:docPr id="2010441867" name="DT"/>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DT" o:spid="_x0000_s1026" o:spt="1" style="position:absolute;left:0pt;margin-left:347.55pt;margin-top:-585.45pt;height:18pt;width:90pt;z-index:-251657216;mso-width-relative:page;mso-height-relative:page;" fillcolor="#FFFFFF" filled="t" stroked="f" coordsize="21600,21600" o:gfxdata="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fyYoR2gAAAA8BAAAPAAAAAAAA&#10;AAEAIAAAACIAAABkcnMvZG93bnJldi54bWxQSwECFAAUAAAACACHTuJAC3YAJhACAAApBAAADgAA&#10;AAAAAAABACAAAAApAQAAZHJzL2Uyb0RvYy54bWxQSwUGAAAAAAYABgBZAQAAqwUAAAAA&#10;">
                <v:fill on="t" focussize="0,0"/>
                <v:stroke on="f"/>
                <v:imagedata o:title=""/>
                <o:lock v:ext="edit" aspectratio="f"/>
              </v:rect>
            </w:pict>
          </mc:Fallback>
        </mc:AlternateContent>
      </w:r>
      <w:r>
        <w:rPr>
          <w:w w:val="100"/>
        </w:rPr>
        <mc:AlternateContent>
          <mc:Choice Requires="wps">
            <w:drawing>
              <wp:anchor distT="0" distB="0" distL="114300" distR="114300" simplePos="0" relativeHeight="251662336" behindDoc="0" locked="0" layoutInCell="1" allowOverlap="1">
                <wp:simplePos x="0" y="0"/>
                <wp:positionH relativeFrom="column">
                  <wp:posOffset>-464820</wp:posOffset>
                </wp:positionH>
                <wp:positionV relativeFrom="paragraph">
                  <wp:posOffset>-7021195</wp:posOffset>
                </wp:positionV>
                <wp:extent cx="6120130" cy="0"/>
                <wp:effectExtent l="13970" t="13970" r="9525" b="5080"/>
                <wp:wrapNone/>
                <wp:docPr id="367810694" name="直线 1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线 11" o:spid="_x0000_s1026" o:spt="20" style="position:absolute;left:0pt;margin-left:-36.6pt;margin-top:-552.85pt;height:0pt;width:481.9pt;z-index:251662336;mso-width-relative:page;mso-height-relative:page;" filled="f" stroked="t" coordsize="21600,21600" o:gfxdata="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DslkaDYAAAADwEAAA8A&#10;AAAAAAAAAQAgAAAAIgAAAGRycy9kb3ducmV2LnhtbFBLAQIUABQAAAAIAIdO4kA3PkG53gEAAKoD&#10;AAAOAAAAAAAAAAEAIAAAACcBAABkcnMvZTJvRG9jLnhtbFBLBQYAAAAABgAGAFkBAAB3BQAAAAA=&#10;">
                <v:fill on="f" focussize="0,0"/>
                <v:stroke color="#000000" joinstyle="round"/>
                <v:imagedata o:title=""/>
                <o:lock v:ext="edit" aspectratio="f"/>
              </v:line>
            </w:pict>
          </mc:Fallback>
        </mc:AlternateContent>
      </w:r>
      <w:r>
        <w:fldChar w:fldCharType="begin">
          <w:ffData>
            <w:name w:val="fm"/>
            <w:enabled/>
            <w:calcOnExit w:val="0"/>
            <w:textInput/>
          </w:ffData>
        </w:fldChar>
      </w:r>
      <w:r>
        <w:instrText xml:space="preserve"> FORMTEXT </w:instrText>
      </w:r>
      <w:r>
        <w:fldChar w:fldCharType="separate"/>
      </w:r>
      <w:r>
        <w:rPr>
          <w:rFonts w:hint="eastAsia"/>
        </w:rPr>
        <w:t>江西省市场监督管理局</w:t>
      </w:r>
      <w:r>
        <w:fldChar w:fldCharType="end"/>
      </w:r>
      <w:bookmarkEnd w:id="14"/>
      <w:r>
        <w:t>   </w:t>
      </w:r>
      <w:r>
        <w:rPr>
          <w:rStyle w:val="116"/>
          <w:rFonts w:hint="eastAsia"/>
        </w:rPr>
        <w:t>发布</w:t>
      </w:r>
    </w:p>
    <w:p w14:paraId="288F692B">
      <w:pPr>
        <w:pStyle w:val="37"/>
        <w:sectPr>
          <w:headerReference r:id="rId5" w:type="first"/>
          <w:footerReference r:id="rId8" w:type="first"/>
          <w:headerReference r:id="rId3" w:type="default"/>
          <w:footerReference r:id="rId6" w:type="default"/>
          <w:headerReference r:id="rId4" w:type="even"/>
          <w:footerReference r:id="rId7" w:type="even"/>
          <w:pgSz w:w="11906" w:h="16838"/>
          <w:pgMar w:top="567" w:right="1134" w:bottom="1134" w:left="1417" w:header="0" w:footer="0" w:gutter="0"/>
          <w:pgNumType w:start="1"/>
          <w:cols w:space="720" w:num="1"/>
          <w:docGrid w:type="lines" w:linePitch="312" w:charSpace="0"/>
        </w:sectPr>
      </w:pPr>
    </w:p>
    <w:p w14:paraId="74D31BE4">
      <w:pPr>
        <w:pStyle w:val="93"/>
      </w:pPr>
      <w:bookmarkStart w:id="15" w:name="_Toc106205463"/>
      <w:bookmarkStart w:id="16" w:name="_Toc108536510"/>
      <w:bookmarkStart w:id="17" w:name="_Toc108192571"/>
      <w:bookmarkStart w:id="18" w:name="_Toc106205121"/>
      <w:bookmarkStart w:id="19" w:name="_Toc108473082"/>
      <w:bookmarkStart w:id="20" w:name="_Toc106195225"/>
      <w:r>
        <w:rPr>
          <w:rFonts w:hint="eastAsia"/>
        </w:rPr>
        <w:t>目</w:t>
      </w:r>
      <w:bookmarkStart w:id="21" w:name="BKML"/>
      <w:r>
        <w:rPr>
          <w:rFonts w:hAnsi="黑体"/>
        </w:rPr>
        <w:t>  </w:t>
      </w:r>
      <w:r>
        <w:rPr>
          <w:rFonts w:hint="eastAsia"/>
        </w:rPr>
        <w:t>次</w:t>
      </w:r>
      <w:bookmarkEnd w:id="21"/>
    </w:p>
    <w:p w14:paraId="61E1E187">
      <w:pPr>
        <w:pStyle w:val="33"/>
        <w:spacing w:before="60" w:after="60"/>
        <w:rPr>
          <w:rFonts w:ascii="Times New Roman"/>
          <w:szCs w:val="24"/>
        </w:rPr>
      </w:pPr>
      <w:r>
        <w:fldChar w:fldCharType="begin" w:fldLock="1"/>
      </w:r>
      <w:r>
        <w:instrText xml:space="preserve"> </w:instrText>
      </w:r>
      <w:r>
        <w:rPr>
          <w:rFonts w:hint="eastAsia"/>
        </w:rPr>
        <w:instrText xml:space="preserve">TOC \h \z \t"前言、引言标题,1,参考文献、索引标题,1,章标题,1,参考文献,1,附录标识,1" \* MERGEFORMAT</w:instrText>
      </w:r>
      <w:r>
        <w:instrText xml:space="preserve"> </w:instrText>
      </w:r>
      <w:r>
        <w:fldChar w:fldCharType="separate"/>
      </w:r>
      <w:r>
        <w:fldChar w:fldCharType="begin"/>
      </w:r>
      <w:r>
        <w:instrText xml:space="preserve"> HYPERLINK \l "_Toc108536590" </w:instrText>
      </w:r>
      <w:r>
        <w:fldChar w:fldCharType="separate"/>
      </w:r>
      <w:r>
        <w:rPr>
          <w:rStyle w:val="57"/>
          <w:rFonts w:hint="eastAsia" w:hAnsi="黑体" w:cs="黑体"/>
        </w:rPr>
        <w:t>前言</w:t>
      </w:r>
      <w:r>
        <w:tab/>
      </w:r>
      <w:r>
        <w:fldChar w:fldCharType="begin" w:fldLock="1"/>
      </w:r>
      <w:r>
        <w:instrText xml:space="preserve"> PAGEREF _Toc108536590 \h </w:instrText>
      </w:r>
      <w:r>
        <w:fldChar w:fldCharType="separate"/>
      </w:r>
      <w:r>
        <w:t>II</w:t>
      </w:r>
      <w:r>
        <w:fldChar w:fldCharType="end"/>
      </w:r>
      <w:r>
        <w:fldChar w:fldCharType="end"/>
      </w:r>
    </w:p>
    <w:p w14:paraId="3195E0DE">
      <w:pPr>
        <w:pStyle w:val="33"/>
        <w:spacing w:before="60" w:after="60"/>
        <w:rPr>
          <w:rFonts w:ascii="Times New Roman"/>
          <w:szCs w:val="24"/>
        </w:rPr>
      </w:pPr>
      <w:r>
        <w:fldChar w:fldCharType="begin"/>
      </w:r>
      <w:r>
        <w:instrText xml:space="preserve"> HYPERLINK \l "_Toc108536591" </w:instrText>
      </w:r>
      <w:r>
        <w:fldChar w:fldCharType="separate"/>
      </w:r>
      <w:r>
        <w:rPr>
          <w:rStyle w:val="57"/>
        </w:rPr>
        <w:t>1</w:t>
      </w:r>
      <w:r>
        <w:rPr>
          <w:rStyle w:val="57"/>
          <w:rFonts w:hint="eastAsia"/>
        </w:rPr>
        <w:t>　范围</w:t>
      </w:r>
      <w:r>
        <w:tab/>
      </w:r>
      <w:r>
        <w:fldChar w:fldCharType="begin" w:fldLock="1"/>
      </w:r>
      <w:r>
        <w:instrText xml:space="preserve"> PAGEREF _Toc108536591 \h </w:instrText>
      </w:r>
      <w:r>
        <w:fldChar w:fldCharType="separate"/>
      </w:r>
      <w:r>
        <w:t>1</w:t>
      </w:r>
      <w:r>
        <w:fldChar w:fldCharType="end"/>
      </w:r>
      <w:r>
        <w:fldChar w:fldCharType="end"/>
      </w:r>
    </w:p>
    <w:p w14:paraId="5DE082E8">
      <w:pPr>
        <w:pStyle w:val="33"/>
        <w:spacing w:before="60" w:after="60"/>
        <w:rPr>
          <w:rFonts w:ascii="Times New Roman"/>
          <w:szCs w:val="24"/>
        </w:rPr>
      </w:pPr>
      <w:r>
        <w:fldChar w:fldCharType="begin"/>
      </w:r>
      <w:r>
        <w:instrText xml:space="preserve"> HYPERLINK \l "_Toc108536592" </w:instrText>
      </w:r>
      <w:r>
        <w:fldChar w:fldCharType="separate"/>
      </w:r>
      <w:r>
        <w:rPr>
          <w:rStyle w:val="57"/>
        </w:rPr>
        <w:t>2</w:t>
      </w:r>
      <w:r>
        <w:rPr>
          <w:rStyle w:val="57"/>
          <w:rFonts w:hint="eastAsia"/>
        </w:rPr>
        <w:t>　规范性引用文件</w:t>
      </w:r>
      <w:r>
        <w:tab/>
      </w:r>
      <w:r>
        <w:fldChar w:fldCharType="begin" w:fldLock="1"/>
      </w:r>
      <w:r>
        <w:instrText xml:space="preserve"> PAGEREF _Toc108536592 \h </w:instrText>
      </w:r>
      <w:r>
        <w:fldChar w:fldCharType="separate"/>
      </w:r>
      <w:r>
        <w:t>1</w:t>
      </w:r>
      <w:r>
        <w:fldChar w:fldCharType="end"/>
      </w:r>
      <w:r>
        <w:fldChar w:fldCharType="end"/>
      </w:r>
    </w:p>
    <w:p w14:paraId="090AEB75">
      <w:pPr>
        <w:pStyle w:val="33"/>
        <w:spacing w:before="60" w:after="60"/>
        <w:rPr>
          <w:rFonts w:ascii="Times New Roman"/>
          <w:szCs w:val="24"/>
        </w:rPr>
      </w:pPr>
      <w:r>
        <w:fldChar w:fldCharType="begin"/>
      </w:r>
      <w:r>
        <w:instrText xml:space="preserve"> HYPERLINK \l "_Toc108536593" </w:instrText>
      </w:r>
      <w:r>
        <w:fldChar w:fldCharType="separate"/>
      </w:r>
      <w:r>
        <w:rPr>
          <w:rStyle w:val="57"/>
        </w:rPr>
        <w:t>3</w:t>
      </w:r>
      <w:r>
        <w:rPr>
          <w:rStyle w:val="57"/>
          <w:rFonts w:hint="eastAsia"/>
        </w:rPr>
        <w:t>　术语和定义</w:t>
      </w:r>
      <w:r>
        <w:tab/>
      </w:r>
      <w:r>
        <w:fldChar w:fldCharType="begin" w:fldLock="1"/>
      </w:r>
      <w:r>
        <w:instrText xml:space="preserve"> PAGEREF _Toc108536593 \h </w:instrText>
      </w:r>
      <w:r>
        <w:fldChar w:fldCharType="separate"/>
      </w:r>
      <w:r>
        <w:t>1</w:t>
      </w:r>
      <w:r>
        <w:fldChar w:fldCharType="end"/>
      </w:r>
      <w:r>
        <w:fldChar w:fldCharType="end"/>
      </w:r>
    </w:p>
    <w:p w14:paraId="02F78D92">
      <w:pPr>
        <w:pStyle w:val="33"/>
        <w:spacing w:before="60" w:after="60"/>
        <w:rPr>
          <w:rFonts w:ascii="Times New Roman"/>
          <w:szCs w:val="24"/>
        </w:rPr>
      </w:pPr>
      <w:r>
        <w:fldChar w:fldCharType="begin"/>
      </w:r>
      <w:r>
        <w:instrText xml:space="preserve"> HYPERLINK \l "_Toc108536594" </w:instrText>
      </w:r>
      <w:r>
        <w:fldChar w:fldCharType="separate"/>
      </w:r>
      <w:r>
        <w:rPr>
          <w:rStyle w:val="57"/>
        </w:rPr>
        <w:t>4</w:t>
      </w:r>
      <w:r>
        <w:rPr>
          <w:rStyle w:val="57"/>
          <w:rFonts w:hint="eastAsia"/>
        </w:rPr>
        <w:t>　单站</w:t>
      </w:r>
      <w:r>
        <w:rPr>
          <w:rStyle w:val="57"/>
          <w:rFonts w:hint="eastAsia"/>
          <w:lang w:val="en-US"/>
        </w:rPr>
        <w:t>年</w:t>
      </w:r>
      <w:r>
        <w:rPr>
          <w:rStyle w:val="57"/>
          <w:rFonts w:hint="eastAsia"/>
        </w:rPr>
        <w:t>气象洪涝指数计算和</w:t>
      </w:r>
      <w:r>
        <w:rPr>
          <w:rStyle w:val="57"/>
          <w:rFonts w:hint="eastAsia"/>
          <w:lang w:val="en-US"/>
        </w:rPr>
        <w:t>等级</w:t>
      </w:r>
      <w:r>
        <w:rPr>
          <w:rStyle w:val="57"/>
          <w:rFonts w:hint="eastAsia"/>
        </w:rPr>
        <w:t>划分</w:t>
      </w:r>
      <w:r>
        <w:tab/>
      </w:r>
      <w:r>
        <w:rPr>
          <w:rFonts w:hint="eastAsia"/>
        </w:rPr>
        <w:t>2</w:t>
      </w:r>
      <w:r>
        <w:rPr>
          <w:rFonts w:hint="eastAsia"/>
        </w:rPr>
        <w:fldChar w:fldCharType="end"/>
      </w:r>
    </w:p>
    <w:p w14:paraId="6DFED801">
      <w:pPr>
        <w:pStyle w:val="33"/>
        <w:spacing w:before="60" w:after="60"/>
      </w:pPr>
      <w:r>
        <w:fldChar w:fldCharType="begin"/>
      </w:r>
      <w:r>
        <w:instrText xml:space="preserve"> HYPERLINK \l "_Toc108536595" </w:instrText>
      </w:r>
      <w:r>
        <w:fldChar w:fldCharType="separate"/>
      </w:r>
      <w:r>
        <w:rPr>
          <w:rStyle w:val="57"/>
        </w:rPr>
        <w:t>5</w:t>
      </w:r>
      <w:r>
        <w:rPr>
          <w:rStyle w:val="57"/>
          <w:rFonts w:hint="eastAsia"/>
        </w:rPr>
        <w:t>　</w:t>
      </w:r>
      <w:r>
        <w:rPr>
          <w:rStyle w:val="57"/>
          <w:rFonts w:hint="eastAsia"/>
          <w:lang w:val="en-US"/>
        </w:rPr>
        <w:t>大范围年</w:t>
      </w:r>
      <w:r>
        <w:rPr>
          <w:rStyle w:val="57"/>
          <w:rFonts w:hint="eastAsia"/>
        </w:rPr>
        <w:t>气象洪涝指数计算和</w:t>
      </w:r>
      <w:r>
        <w:rPr>
          <w:rStyle w:val="57"/>
          <w:rFonts w:hint="eastAsia"/>
          <w:lang w:val="en-US"/>
        </w:rPr>
        <w:t>等级</w:t>
      </w:r>
      <w:r>
        <w:rPr>
          <w:rStyle w:val="57"/>
          <w:rFonts w:hint="eastAsia"/>
        </w:rPr>
        <w:t>划分</w:t>
      </w:r>
      <w:r>
        <w:tab/>
      </w:r>
      <w:r>
        <w:t>2</w:t>
      </w:r>
      <w:r>
        <w:fldChar w:fldCharType="end"/>
      </w:r>
    </w:p>
    <w:p w14:paraId="64B18085">
      <w:pPr>
        <w:pStyle w:val="33"/>
        <w:spacing w:before="60" w:after="60"/>
      </w:pPr>
      <w:r>
        <w:fldChar w:fldCharType="begin"/>
      </w:r>
      <w:r>
        <w:instrText xml:space="preserve"> HYPERLINK \l "_Toc108536595" </w:instrText>
      </w:r>
      <w:r>
        <w:fldChar w:fldCharType="separate"/>
      </w:r>
      <w:r>
        <w:rPr>
          <w:rStyle w:val="57"/>
          <w:rFonts w:hint="eastAsia"/>
        </w:rPr>
        <w:t>附录A（资料性附录）单站降水集中期判定和划分</w:t>
      </w:r>
      <w:r>
        <w:tab/>
      </w:r>
      <w:r>
        <w:t>4</w:t>
      </w:r>
      <w:r>
        <w:fldChar w:fldCharType="end"/>
      </w:r>
    </w:p>
    <w:p w14:paraId="089C5D4A">
      <w:pPr>
        <w:pStyle w:val="33"/>
        <w:spacing w:before="60" w:after="60"/>
        <w:rPr>
          <w:rFonts w:ascii="Times New Roman"/>
          <w:szCs w:val="24"/>
        </w:rPr>
      </w:pPr>
      <w:r>
        <w:fldChar w:fldCharType="begin"/>
      </w:r>
      <w:r>
        <w:instrText xml:space="preserve"> HYPERLINK \l "_Toc108536596" </w:instrText>
      </w:r>
      <w:r>
        <w:fldChar w:fldCharType="separate"/>
      </w:r>
      <w:r>
        <w:rPr>
          <w:rStyle w:val="57"/>
          <w:rFonts w:hint="eastAsia"/>
        </w:rPr>
        <w:t>参考文献</w:t>
      </w:r>
      <w:r>
        <w:tab/>
      </w:r>
      <w:r>
        <w:t>5</w:t>
      </w:r>
      <w:r>
        <w:fldChar w:fldCharType="end"/>
      </w:r>
    </w:p>
    <w:p w14:paraId="71B393BB">
      <w:pPr>
        <w:pStyle w:val="33"/>
        <w:spacing w:before="60" w:after="60"/>
        <w:rPr>
          <w:rFonts w:ascii="Times New Roman"/>
          <w:szCs w:val="24"/>
        </w:rPr>
      </w:pPr>
    </w:p>
    <w:p w14:paraId="11376173">
      <w:pPr>
        <w:pStyle w:val="37"/>
      </w:pPr>
      <w:r>
        <w:fldChar w:fldCharType="end"/>
      </w:r>
    </w:p>
    <w:p w14:paraId="14A23DA4">
      <w:pPr>
        <w:pStyle w:val="155"/>
        <w:rPr>
          <w:rFonts w:hAnsi="黑体" w:cs="黑体"/>
          <w:szCs w:val="32"/>
        </w:rPr>
      </w:pPr>
      <w:bookmarkStart w:id="22" w:name="_Toc108536590"/>
      <w:r>
        <w:rPr>
          <w:rFonts w:hint="eastAsia" w:hAnsi="黑体" w:cs="黑体"/>
          <w:szCs w:val="32"/>
        </w:rPr>
        <w:t>前</w:t>
      </w:r>
      <w:bookmarkStart w:id="23" w:name="BKQY"/>
      <w:r>
        <w:rPr>
          <w:rFonts w:hint="eastAsia" w:hAnsi="黑体" w:cs="黑体"/>
          <w:szCs w:val="32"/>
        </w:rPr>
        <w:t>  言</w:t>
      </w:r>
      <w:bookmarkEnd w:id="15"/>
      <w:bookmarkEnd w:id="16"/>
      <w:bookmarkEnd w:id="17"/>
      <w:bookmarkEnd w:id="18"/>
      <w:bookmarkEnd w:id="19"/>
      <w:bookmarkEnd w:id="20"/>
      <w:bookmarkEnd w:id="22"/>
      <w:bookmarkEnd w:id="23"/>
    </w:p>
    <w:p w14:paraId="2F236D48">
      <w:pPr>
        <w:pStyle w:val="37"/>
      </w:pPr>
      <w:r>
        <w:rPr>
          <w:rFonts w:hint="eastAsia"/>
        </w:rPr>
        <w:t>本文件按照 GB/T 1.1—2020 《标准化工作导致 第1部分：标准化文件的结构和起草规则》的规定</w:t>
      </w:r>
      <w:r>
        <w:rPr>
          <w:rFonts w:hint="eastAsia"/>
          <w:color w:val="000000"/>
        </w:rPr>
        <w:t>起草</w:t>
      </w:r>
      <w:r>
        <w:rPr>
          <w:rFonts w:hint="eastAsia"/>
        </w:rPr>
        <w:t xml:space="preserve">。 </w:t>
      </w:r>
    </w:p>
    <w:p w14:paraId="7D243F8A">
      <w:pPr>
        <w:pStyle w:val="37"/>
      </w:pPr>
      <w:r>
        <w:rPr>
          <w:rFonts w:hint="eastAsia"/>
        </w:rPr>
        <w:t>请注意本文件的某些内容可能涉及专利。本文件的发布机构不承担识别这些专利的责任。</w:t>
      </w:r>
    </w:p>
    <w:p w14:paraId="72A68FE9">
      <w:pPr>
        <w:pStyle w:val="37"/>
      </w:pPr>
      <w:r>
        <w:rPr>
          <w:rFonts w:hint="eastAsia"/>
        </w:rPr>
        <w:t>本文件由</w:t>
      </w:r>
      <w:r>
        <w:rPr>
          <w:rFonts w:hint="eastAsia"/>
          <w:color w:val="000000"/>
        </w:rPr>
        <w:t>江西省气象标准化技术委员会（J</w:t>
      </w:r>
      <w:r>
        <w:rPr>
          <w:color w:val="000000"/>
        </w:rPr>
        <w:t>X/TC 017</w:t>
      </w:r>
      <w:r>
        <w:rPr>
          <w:rFonts w:hint="eastAsia"/>
          <w:color w:val="000000"/>
        </w:rPr>
        <w:t>）</w:t>
      </w:r>
      <w:r>
        <w:rPr>
          <w:rFonts w:hint="eastAsia"/>
        </w:rPr>
        <w:t>提出并归口。</w:t>
      </w:r>
    </w:p>
    <w:p w14:paraId="7AEBC45E">
      <w:pPr>
        <w:pStyle w:val="37"/>
      </w:pPr>
      <w:r>
        <w:rPr>
          <w:rFonts w:hint="eastAsia"/>
        </w:rPr>
        <w:t>本文件起草单位：</w:t>
      </w:r>
      <w:r>
        <w:rPr>
          <w:rFonts w:hint="eastAsia"/>
          <w:color w:val="000000"/>
        </w:rPr>
        <w:t>江西省气候中心，江西省水文监测中心</w:t>
      </w:r>
      <w:r>
        <w:rPr>
          <w:rFonts w:hint="eastAsia"/>
        </w:rPr>
        <w:t>。</w:t>
      </w:r>
    </w:p>
    <w:p w14:paraId="41D94B8D">
      <w:pPr>
        <w:pStyle w:val="37"/>
      </w:pPr>
      <w:r>
        <w:rPr>
          <w:rFonts w:hint="eastAsia"/>
        </w:rPr>
        <w:t>本文件主要起草人：</w:t>
      </w:r>
      <w:r>
        <w:t xml:space="preserve"> </w:t>
      </w:r>
      <w:r>
        <w:rPr>
          <w:rFonts w:hint="eastAsia"/>
        </w:rPr>
        <w:t>罗少华、赵冠男、黄彩婷、辛佳洁、李国文、许彬、温珍玉、胡菊芳、张阳、占龙飞、郭文峰。</w:t>
      </w:r>
    </w:p>
    <w:p w14:paraId="48342E5F">
      <w:pPr>
        <w:pStyle w:val="37"/>
      </w:pPr>
    </w:p>
    <w:p w14:paraId="14E3DDAA">
      <w:pPr>
        <w:pStyle w:val="37"/>
        <w:rPr>
          <w:rFonts w:ascii="Times New Roman"/>
          <w:szCs w:val="21"/>
        </w:rPr>
      </w:pPr>
      <w:r>
        <w:rPr>
          <w:rFonts w:ascii="Times New Roman"/>
          <w:szCs w:val="21"/>
        </w:rPr>
        <w:t xml:space="preserve">                 </w:t>
      </w:r>
    </w:p>
    <w:p w14:paraId="04BB6C7F">
      <w:pPr>
        <w:pStyle w:val="37"/>
      </w:pPr>
    </w:p>
    <w:p w14:paraId="253DFE48">
      <w:pPr>
        <w:pStyle w:val="37"/>
      </w:pPr>
    </w:p>
    <w:p w14:paraId="20C9161C">
      <w:pPr>
        <w:pStyle w:val="37"/>
        <w:sectPr>
          <w:headerReference r:id="rId9" w:type="default"/>
          <w:footerReference r:id="rId10" w:type="default"/>
          <w:pgSz w:w="11906" w:h="16838"/>
          <w:pgMar w:top="567" w:right="1134" w:bottom="1134" w:left="1417" w:header="1417" w:footer="1134" w:gutter="0"/>
          <w:pgNumType w:fmt="upperRoman" w:start="1"/>
          <w:cols w:space="720" w:num="1"/>
          <w:formProt w:val="0"/>
          <w:docGrid w:linePitch="312" w:charSpace="0"/>
        </w:sectPr>
      </w:pPr>
    </w:p>
    <w:p w14:paraId="78E8B069">
      <w:pPr>
        <w:pStyle w:val="93"/>
        <w:rPr>
          <w:rFonts w:hint="eastAsia" w:eastAsia="黑体"/>
          <w:lang w:eastAsia="zh-CN"/>
        </w:rPr>
      </w:pPr>
      <w:bookmarkStart w:id="24" w:name="_Toc14461"/>
      <w:bookmarkStart w:id="25" w:name="_Toc104993417"/>
      <w:bookmarkStart w:id="26" w:name="_Toc324"/>
      <w:bookmarkStart w:id="27" w:name="_Toc106195226"/>
      <w:r>
        <w:rPr>
          <w:rFonts w:hint="eastAsia"/>
        </w:rPr>
        <w:t>气象</w:t>
      </w:r>
      <w:r>
        <w:rPr>
          <w:rFonts w:hint="eastAsia"/>
          <w:lang w:eastAsia="zh-CN"/>
        </w:rPr>
        <w:t>洪涝指数等级</w:t>
      </w:r>
    </w:p>
    <w:p w14:paraId="11C49BB7">
      <w:pPr>
        <w:pStyle w:val="88"/>
        <w:spacing w:before="312" w:after="312"/>
        <w:outlineLvl w:val="0"/>
      </w:pPr>
      <w:bookmarkStart w:id="28" w:name="_Toc108536511"/>
      <w:bookmarkStart w:id="29" w:name="_Toc108536591"/>
      <w:bookmarkStart w:id="30" w:name="_Toc108192572"/>
      <w:bookmarkStart w:id="31" w:name="_Toc108473083"/>
      <w:bookmarkStart w:id="32" w:name="_Toc106205464"/>
      <w:bookmarkStart w:id="33" w:name="_Toc106205122"/>
      <w:r>
        <w:rPr>
          <w:rFonts w:hint="eastAsia"/>
        </w:rPr>
        <w:t>范围</w:t>
      </w:r>
      <w:bookmarkEnd w:id="24"/>
      <w:bookmarkEnd w:id="25"/>
      <w:bookmarkEnd w:id="26"/>
      <w:bookmarkEnd w:id="27"/>
      <w:bookmarkEnd w:id="28"/>
      <w:bookmarkEnd w:id="29"/>
      <w:bookmarkEnd w:id="30"/>
      <w:bookmarkEnd w:id="31"/>
      <w:bookmarkEnd w:id="32"/>
      <w:bookmarkEnd w:id="33"/>
    </w:p>
    <w:p w14:paraId="3E9680CA">
      <w:pPr>
        <w:pStyle w:val="37"/>
      </w:pPr>
      <w:bookmarkStart w:id="34" w:name="_Toc90040198"/>
      <w:r>
        <w:rPr>
          <w:rFonts w:hint="eastAsia"/>
        </w:rPr>
        <w:t>本</w:t>
      </w:r>
      <w:bookmarkEnd w:id="34"/>
      <w:r>
        <w:rPr>
          <w:rFonts w:hint="eastAsia"/>
        </w:rPr>
        <w:t>文件规定了</w:t>
      </w:r>
      <w:r>
        <w:rPr>
          <w:rFonts w:hint="eastAsia" w:hAnsi="宋体" w:cs="宋体"/>
          <w:color w:val="000000"/>
          <w:szCs w:val="21"/>
        </w:rPr>
        <w:t>气象</w:t>
      </w:r>
      <w:r>
        <w:rPr>
          <w:rFonts w:hint="eastAsia"/>
          <w:color w:val="000000"/>
        </w:rPr>
        <w:t>洪涝的定义、</w:t>
      </w:r>
      <w:r>
        <w:rPr>
          <w:rFonts w:hint="eastAsia"/>
          <w:color w:val="000000"/>
          <w:lang w:val="en-US" w:eastAsia="zh-CN"/>
        </w:rPr>
        <w:t>指数</w:t>
      </w:r>
      <w:r>
        <w:rPr>
          <w:rFonts w:hint="eastAsia"/>
          <w:color w:val="000000"/>
        </w:rPr>
        <w:t>计算和等级划分方法</w:t>
      </w:r>
      <w:r>
        <w:rPr>
          <w:rFonts w:hint="eastAsia"/>
        </w:rPr>
        <w:t>。</w:t>
      </w:r>
    </w:p>
    <w:p w14:paraId="2ED79FE6">
      <w:pPr>
        <w:pStyle w:val="37"/>
      </w:pPr>
      <w:r>
        <w:rPr>
          <w:rFonts w:hint="eastAsia"/>
        </w:rPr>
        <w:t>本文件适用于</w:t>
      </w:r>
      <w:r>
        <w:rPr>
          <w:rFonts w:hint="eastAsia"/>
          <w:lang w:val="en-US" w:eastAsia="zh-CN"/>
        </w:rPr>
        <w:t>年度的</w:t>
      </w:r>
      <w:r>
        <w:rPr>
          <w:rFonts w:hint="eastAsia"/>
          <w:color w:val="000000"/>
        </w:rPr>
        <w:t>气象洪涝的监测、预报</w:t>
      </w:r>
      <w:r>
        <w:rPr>
          <w:rFonts w:hint="eastAsia"/>
          <w:color w:val="000000"/>
          <w:lang w:val="en-US" w:eastAsia="zh-CN"/>
        </w:rPr>
        <w:t>预警</w:t>
      </w:r>
      <w:r>
        <w:rPr>
          <w:rFonts w:hint="eastAsia"/>
          <w:color w:val="000000"/>
        </w:rPr>
        <w:t>、评估等</w:t>
      </w:r>
      <w:r>
        <w:rPr>
          <w:rFonts w:hint="eastAsia"/>
        </w:rPr>
        <w:t>。</w:t>
      </w:r>
    </w:p>
    <w:p w14:paraId="211DFE38">
      <w:pPr>
        <w:pStyle w:val="88"/>
        <w:spacing w:before="312" w:after="312"/>
        <w:outlineLvl w:val="0"/>
      </w:pPr>
      <w:bookmarkStart w:id="35" w:name="_Toc108536512"/>
      <w:bookmarkStart w:id="36" w:name="_Toc108192573"/>
      <w:bookmarkStart w:id="37" w:name="_Toc104993418"/>
      <w:bookmarkStart w:id="38" w:name="_Toc18689"/>
      <w:bookmarkStart w:id="39" w:name="_Toc106205123"/>
      <w:bookmarkStart w:id="40" w:name="_Toc106195227"/>
      <w:bookmarkStart w:id="41" w:name="_Toc108536592"/>
      <w:bookmarkStart w:id="42" w:name="_Toc26029"/>
      <w:bookmarkStart w:id="43" w:name="_Toc108473084"/>
      <w:bookmarkStart w:id="44" w:name="_Toc106205465"/>
      <w:r>
        <w:rPr>
          <w:rFonts w:hint="eastAsia"/>
        </w:rPr>
        <w:t>规范性引用文件</w:t>
      </w:r>
      <w:bookmarkEnd w:id="35"/>
      <w:bookmarkEnd w:id="36"/>
      <w:bookmarkEnd w:id="37"/>
      <w:bookmarkEnd w:id="38"/>
      <w:bookmarkEnd w:id="39"/>
      <w:bookmarkEnd w:id="40"/>
      <w:bookmarkEnd w:id="41"/>
      <w:bookmarkEnd w:id="42"/>
      <w:bookmarkEnd w:id="43"/>
      <w:bookmarkEnd w:id="44"/>
    </w:p>
    <w:p w14:paraId="16AE5EA6">
      <w:pPr>
        <w:pStyle w:val="37"/>
        <w:rPr>
          <w:color w:val="000000"/>
          <w:szCs w:val="21"/>
        </w:rPr>
      </w:pPr>
      <w:r>
        <w:rPr>
          <w:rFonts w:hint="eastAsia"/>
          <w:color w:val="000000"/>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3A71B18A">
      <w:pPr>
        <w:widowControl/>
        <w:ind w:firstLine="420" w:firstLineChars="200"/>
        <w:jc w:val="left"/>
        <w:rPr>
          <w:rFonts w:ascii="宋体" w:hAnsi="宋体" w:cs="宋体"/>
          <w:szCs w:val="21"/>
        </w:rPr>
      </w:pPr>
      <w:bookmarkStart w:id="45" w:name="_Hlk104738507"/>
      <w:r>
        <w:rPr>
          <w:rFonts w:hint="eastAsia" w:ascii="宋体" w:hAnsi="宋体" w:cs="宋体"/>
          <w:szCs w:val="21"/>
        </w:rPr>
        <w:t>GB 31221-2014 气象探测环境保护规范 地面气象观测站</w:t>
      </w:r>
    </w:p>
    <w:p w14:paraId="36B4CD8E">
      <w:pPr>
        <w:pStyle w:val="37"/>
        <w:rPr>
          <w:rFonts w:hint="eastAsia" w:hAnsi="宋体" w:cs="宋体"/>
          <w:szCs w:val="21"/>
        </w:rPr>
      </w:pPr>
      <w:r>
        <w:rPr>
          <w:rFonts w:hint="eastAsia" w:hAnsi="宋体" w:cs="宋体"/>
          <w:szCs w:val="21"/>
        </w:rPr>
        <w:t>GB/T 28592-2012 降水量等级</w:t>
      </w:r>
    </w:p>
    <w:p w14:paraId="13AC1CC2">
      <w:pPr>
        <w:pStyle w:val="37"/>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QX/T 575-2020  气候指数 雨涝</w:t>
      </w:r>
    </w:p>
    <w:bookmarkEnd w:id="45"/>
    <w:p w14:paraId="513E92EE">
      <w:pPr>
        <w:pStyle w:val="88"/>
        <w:spacing w:before="312" w:after="312"/>
        <w:outlineLvl w:val="0"/>
      </w:pPr>
      <w:bookmarkStart w:id="46" w:name="_Toc517873309"/>
      <w:bookmarkStart w:id="47" w:name="_Toc14515"/>
      <w:bookmarkStart w:id="48" w:name="_Toc108536513"/>
      <w:bookmarkStart w:id="49" w:name="_Toc106205466"/>
      <w:bookmarkStart w:id="50" w:name="_Toc108192574"/>
      <w:bookmarkStart w:id="51" w:name="_Toc106195228"/>
      <w:bookmarkStart w:id="52" w:name="_Toc106205124"/>
      <w:bookmarkStart w:id="53" w:name="_Toc108536593"/>
      <w:bookmarkStart w:id="54" w:name="_Toc27487"/>
      <w:bookmarkStart w:id="55" w:name="_Toc108473085"/>
      <w:bookmarkStart w:id="56" w:name="_Toc104993419"/>
      <w:r>
        <w:rPr>
          <w:rFonts w:hint="eastAsia"/>
        </w:rPr>
        <w:t>术语</w:t>
      </w:r>
      <w:bookmarkEnd w:id="46"/>
      <w:r>
        <w:rPr>
          <w:rFonts w:hint="eastAsia"/>
        </w:rPr>
        <w:t>和定义</w:t>
      </w:r>
      <w:bookmarkEnd w:id="47"/>
      <w:bookmarkEnd w:id="48"/>
      <w:bookmarkEnd w:id="49"/>
      <w:bookmarkEnd w:id="50"/>
      <w:bookmarkEnd w:id="51"/>
      <w:bookmarkEnd w:id="52"/>
      <w:bookmarkEnd w:id="53"/>
      <w:bookmarkEnd w:id="54"/>
      <w:bookmarkEnd w:id="55"/>
      <w:bookmarkEnd w:id="56"/>
    </w:p>
    <w:p w14:paraId="1CCFE864">
      <w:pPr>
        <w:pStyle w:val="37"/>
        <w:rPr>
          <w:rFonts w:hint="eastAsia"/>
          <w:color w:val="000000"/>
        </w:rPr>
      </w:pPr>
      <w:r>
        <w:rPr>
          <w:rFonts w:hint="eastAsia"/>
          <w:color w:val="000000"/>
        </w:rPr>
        <w:t>下列术语和定义适用于本文件。</w:t>
      </w:r>
      <w:bookmarkStart w:id="57" w:name="_Toc9704"/>
      <w:bookmarkStart w:id="58" w:name="_Toc517873310"/>
      <w:bookmarkStart w:id="59" w:name="_Toc344767146"/>
      <w:bookmarkStart w:id="60" w:name="_Toc344766792"/>
      <w:bookmarkStart w:id="61" w:name="_Toc75768010"/>
      <w:bookmarkStart w:id="62" w:name="_Toc75768286"/>
      <w:bookmarkStart w:id="63" w:name="_Hlk517873339"/>
      <w:bookmarkStart w:id="64" w:name="_Toc75767737"/>
      <w:bookmarkStart w:id="65" w:name="_Toc90040201"/>
      <w:bookmarkStart w:id="66" w:name="_Toc22519"/>
      <w:bookmarkStart w:id="67" w:name="_Toc14700902"/>
    </w:p>
    <w:p w14:paraId="49D50CB8">
      <w:pPr>
        <w:pStyle w:val="85"/>
        <w:spacing w:before="156" w:after="156"/>
        <w:rPr>
          <w:rFonts w:hint="eastAsia" w:eastAsia="黑体"/>
          <w:lang w:eastAsia="zh-CN"/>
        </w:rPr>
      </w:pPr>
      <w:r>
        <w:rPr>
          <w:rFonts w:hint="eastAsia"/>
        </w:rPr>
        <w:t>3.</w:t>
      </w:r>
      <w:r>
        <w:rPr>
          <w:rFonts w:hint="eastAsia"/>
          <w:lang w:val="en-US" w:eastAsia="zh-CN"/>
        </w:rPr>
        <w:t>1</w:t>
      </w:r>
    </w:p>
    <w:p w14:paraId="2B0189FA">
      <w:pPr>
        <w:pStyle w:val="85"/>
        <w:spacing w:before="156" w:after="156"/>
        <w:ind w:firstLine="420" w:firstLineChars="200"/>
        <w:rPr>
          <w:rFonts w:hint="default" w:eastAsia="黑体"/>
          <w:lang w:val="en-US" w:eastAsia="zh-CN"/>
        </w:rPr>
      </w:pPr>
      <w:r>
        <w:rPr>
          <w:rFonts w:hint="eastAsia"/>
          <w:lang w:val="en-US" w:eastAsia="zh-CN"/>
        </w:rPr>
        <w:t>地面气象观测站 surface meteorological station</w:t>
      </w:r>
    </w:p>
    <w:p w14:paraId="7279DA63">
      <w:pPr>
        <w:ind w:firstLine="420"/>
        <w:rPr>
          <w:rFonts w:hint="default" w:ascii="宋体" w:hAnsi="宋体" w:cs="宋体"/>
          <w:lang w:val="en-US" w:eastAsia="zh-CN"/>
        </w:rPr>
      </w:pPr>
      <w:r>
        <w:rPr>
          <w:rFonts w:hint="eastAsia" w:ascii="宋体" w:hAnsi="宋体" w:cs="宋体"/>
          <w:lang w:val="en-US" w:eastAsia="zh-CN"/>
        </w:rPr>
        <w:t>为开展长期连续地面气象观测，由国务院气象主管机构、地方各级气象主管机构以及国务院其他有关部门和省、自治区、直辖市其他有关部门设立的地面气象观测场所。</w:t>
      </w:r>
    </w:p>
    <w:p w14:paraId="64690770">
      <w:pPr>
        <w:ind w:firstLine="420"/>
        <w:rPr>
          <w:rFonts w:hint="default" w:ascii="宋体" w:hAnsi="宋体" w:cs="宋体"/>
          <w:lang w:val="en-US" w:eastAsia="zh-CN"/>
        </w:rPr>
      </w:pPr>
      <w:r>
        <w:rPr>
          <w:rFonts w:hint="eastAsia" w:ascii="宋体" w:hAnsi="宋体" w:cs="宋体"/>
          <w:lang w:val="en-US" w:eastAsia="zh-CN"/>
        </w:rPr>
        <w:t>注：在本文件中将地面气象观测站简称为观测站，单个地面气象观测站称为单站或站点。</w:t>
      </w:r>
    </w:p>
    <w:p w14:paraId="2FCBDCB0">
      <w:pPr>
        <w:pStyle w:val="37"/>
        <w:rPr>
          <w:rFonts w:hint="eastAsia"/>
          <w:color w:val="000000"/>
        </w:rPr>
      </w:pPr>
      <w:r>
        <w:rPr>
          <w:rFonts w:hint="eastAsia" w:ascii="Times New Roman" w:eastAsia="黑体"/>
          <w:szCs w:val="21"/>
        </w:rPr>
        <w:t xml:space="preserve">[来源: </w:t>
      </w:r>
      <w:r>
        <w:rPr>
          <w:rFonts w:hint="eastAsia" w:ascii="Times New Roman" w:eastAsia="黑体"/>
          <w:szCs w:val="21"/>
          <w:lang w:val="en-US" w:eastAsia="zh-CN"/>
        </w:rPr>
        <w:t>GB 31221-2014,2.1</w:t>
      </w:r>
      <w:r>
        <w:rPr>
          <w:rFonts w:hint="eastAsia" w:ascii="Times New Roman" w:eastAsia="黑体"/>
          <w:szCs w:val="21"/>
        </w:rPr>
        <w:t>]</w:t>
      </w:r>
      <w:r>
        <w:rPr>
          <w:rFonts w:hint="eastAsia"/>
        </w:rPr>
        <w:t xml:space="preserve">     </w:t>
      </w:r>
    </w:p>
    <w:bookmarkEnd w:id="57"/>
    <w:bookmarkEnd w:id="58"/>
    <w:bookmarkEnd w:id="59"/>
    <w:bookmarkEnd w:id="60"/>
    <w:bookmarkEnd w:id="61"/>
    <w:bookmarkEnd w:id="62"/>
    <w:bookmarkEnd w:id="63"/>
    <w:bookmarkEnd w:id="64"/>
    <w:bookmarkEnd w:id="65"/>
    <w:bookmarkEnd w:id="66"/>
    <w:bookmarkEnd w:id="67"/>
    <w:p w14:paraId="1D6158EE">
      <w:pPr>
        <w:pStyle w:val="85"/>
        <w:spacing w:before="156" w:after="156"/>
        <w:rPr>
          <w:rFonts w:hint="eastAsia" w:eastAsia="黑体"/>
          <w:lang w:eastAsia="zh-CN"/>
        </w:rPr>
      </w:pPr>
      <w:bookmarkStart w:id="68" w:name="_Toc75767738"/>
      <w:bookmarkStart w:id="69" w:name="_Toc17819"/>
      <w:bookmarkStart w:id="70" w:name="_Toc344766793"/>
      <w:bookmarkStart w:id="71" w:name="_Toc344767147"/>
      <w:bookmarkStart w:id="72" w:name="_Toc75768287"/>
      <w:bookmarkStart w:id="73" w:name="_Toc75768011"/>
      <w:r>
        <w:rPr>
          <w:rFonts w:hint="eastAsia"/>
        </w:rPr>
        <w:t>3.</w:t>
      </w:r>
      <w:r>
        <w:rPr>
          <w:rFonts w:hint="eastAsia"/>
          <w:lang w:val="en-US" w:eastAsia="zh-CN"/>
        </w:rPr>
        <w:t>2</w:t>
      </w:r>
    </w:p>
    <w:bookmarkEnd w:id="68"/>
    <w:bookmarkEnd w:id="69"/>
    <w:bookmarkEnd w:id="70"/>
    <w:bookmarkEnd w:id="71"/>
    <w:bookmarkEnd w:id="72"/>
    <w:bookmarkEnd w:id="73"/>
    <w:p w14:paraId="3A9D6778">
      <w:pPr>
        <w:pStyle w:val="85"/>
        <w:spacing w:before="156" w:after="156"/>
        <w:ind w:firstLine="420" w:firstLineChars="200"/>
      </w:pPr>
      <w:r>
        <w:rPr>
          <w:rFonts w:hint="eastAsia"/>
        </w:rPr>
        <w:t>日</w:t>
      </w:r>
      <w:r>
        <w:rPr>
          <w:rFonts w:hint="eastAsia"/>
          <w:lang w:val="en-US" w:eastAsia="zh-CN"/>
        </w:rPr>
        <w:t>降</w:t>
      </w:r>
      <w:r>
        <w:rPr>
          <w:rFonts w:hint="eastAsia"/>
        </w:rPr>
        <w:t xml:space="preserve">雨量 </w:t>
      </w:r>
      <w:r>
        <w:rPr>
          <w:rFonts w:hint="eastAsia" w:ascii="Times New Roman"/>
        </w:rPr>
        <w:t>daily rainfall</w:t>
      </w:r>
    </w:p>
    <w:p w14:paraId="43974B99">
      <w:pPr>
        <w:ind w:firstLine="420"/>
        <w:rPr>
          <w:rFonts w:hint="eastAsia" w:ascii="宋体" w:hAnsi="宋体" w:cs="宋体"/>
          <w:lang w:val="en-US" w:eastAsia="zh-CN"/>
        </w:rPr>
      </w:pPr>
      <w:r>
        <w:rPr>
          <w:rFonts w:hint="eastAsia" w:ascii="宋体" w:hAnsi="宋体" w:cs="宋体"/>
          <w:lang w:val="en-US" w:eastAsia="zh-CN"/>
        </w:rPr>
        <w:t>一日内的累计降水量。</w:t>
      </w:r>
    </w:p>
    <w:p w14:paraId="7810B7B1">
      <w:pPr>
        <w:ind w:firstLine="420"/>
        <w:rPr>
          <w:rFonts w:hint="eastAsia" w:ascii="宋体" w:hAnsi="宋体" w:cs="宋体"/>
          <w:lang w:val="en-US" w:eastAsia="zh-CN"/>
        </w:rPr>
      </w:pPr>
      <w:r>
        <w:rPr>
          <w:rFonts w:hint="eastAsia" w:ascii="宋体" w:hAnsi="宋体" w:cs="宋体"/>
          <w:lang w:val="en-US" w:eastAsia="zh-CN"/>
        </w:rPr>
        <w:t>注1：通常以北京时20时为日界，一日是指前一日20时至当日20时。</w:t>
      </w:r>
    </w:p>
    <w:p w14:paraId="73B0B4AF">
      <w:pPr>
        <w:ind w:firstLine="420"/>
        <w:rPr>
          <w:rFonts w:hint="default" w:ascii="宋体" w:hAnsi="宋体" w:cs="宋体"/>
          <w:lang w:val="en-US" w:eastAsia="zh-CN"/>
        </w:rPr>
      </w:pPr>
      <w:r>
        <w:rPr>
          <w:rFonts w:hint="eastAsia" w:ascii="宋体" w:hAnsi="宋体" w:cs="宋体"/>
          <w:lang w:val="en-US" w:eastAsia="zh-CN"/>
        </w:rPr>
        <w:t>注2：单位为毫米（mm）</w:t>
      </w:r>
    </w:p>
    <w:p w14:paraId="1E3C00BB">
      <w:pPr>
        <w:pStyle w:val="37"/>
      </w:pPr>
      <w:r>
        <w:rPr>
          <w:rFonts w:hint="eastAsia" w:ascii="Times New Roman" w:eastAsia="黑体"/>
          <w:szCs w:val="21"/>
        </w:rPr>
        <w:t xml:space="preserve">[来源: </w:t>
      </w:r>
      <w:r>
        <w:rPr>
          <w:rFonts w:hint="eastAsia" w:ascii="Times New Roman" w:eastAsia="黑体"/>
          <w:szCs w:val="21"/>
          <w:lang w:val="en-US" w:eastAsia="zh-CN"/>
        </w:rPr>
        <w:t>QX</w:t>
      </w:r>
      <w:r>
        <w:rPr>
          <w:rFonts w:hint="eastAsia" w:ascii="Times New Roman" w:eastAsia="黑体"/>
          <w:szCs w:val="21"/>
        </w:rPr>
        <w:t xml:space="preserve">/T </w:t>
      </w:r>
      <w:r>
        <w:rPr>
          <w:rFonts w:hint="eastAsia" w:ascii="Times New Roman" w:eastAsia="黑体"/>
          <w:szCs w:val="21"/>
          <w:lang w:val="en-US" w:eastAsia="zh-CN"/>
        </w:rPr>
        <w:t>575</w:t>
      </w:r>
      <w:r>
        <w:rPr>
          <w:rFonts w:hint="eastAsia" w:ascii="Times New Roman" w:eastAsia="黑体"/>
          <w:szCs w:val="21"/>
        </w:rPr>
        <w:t>-</w:t>
      </w:r>
      <w:r>
        <w:rPr>
          <w:rFonts w:hint="eastAsia" w:ascii="Times New Roman" w:eastAsia="黑体"/>
          <w:szCs w:val="21"/>
          <w:lang w:val="en-US" w:eastAsia="zh-CN"/>
        </w:rPr>
        <w:t>2020,3.1</w:t>
      </w:r>
      <w:r>
        <w:rPr>
          <w:rFonts w:hint="eastAsia" w:ascii="Times New Roman" w:eastAsia="黑体"/>
          <w:szCs w:val="21"/>
        </w:rPr>
        <w:t>]</w:t>
      </w:r>
      <w:r>
        <w:rPr>
          <w:rFonts w:hint="eastAsia"/>
        </w:rPr>
        <w:t xml:space="preserve">                                             </w:t>
      </w:r>
    </w:p>
    <w:p w14:paraId="21ADF0B3">
      <w:pPr>
        <w:pStyle w:val="85"/>
        <w:spacing w:before="156" w:after="156"/>
      </w:pPr>
      <w:bookmarkStart w:id="74" w:name="_Toc75768288"/>
      <w:bookmarkStart w:id="75" w:name="_Toc344767148"/>
      <w:bookmarkStart w:id="76" w:name="_Toc344766794"/>
      <w:bookmarkStart w:id="77" w:name="_Toc75767739"/>
      <w:bookmarkStart w:id="78" w:name="_Toc75185169"/>
      <w:bookmarkStart w:id="79" w:name="_Toc21307"/>
      <w:bookmarkStart w:id="80" w:name="_Toc75768012"/>
      <w:bookmarkStart w:id="81" w:name="_Toc90040205"/>
      <w:r>
        <w:rPr>
          <w:rFonts w:hint="eastAsia"/>
        </w:rPr>
        <w:t>3.</w:t>
      </w:r>
      <w:bookmarkEnd w:id="74"/>
      <w:bookmarkEnd w:id="75"/>
      <w:bookmarkEnd w:id="76"/>
      <w:bookmarkEnd w:id="77"/>
      <w:bookmarkEnd w:id="78"/>
      <w:bookmarkEnd w:id="79"/>
      <w:bookmarkEnd w:id="80"/>
      <w:bookmarkStart w:id="82" w:name="_Toc75767740"/>
      <w:bookmarkStart w:id="83" w:name="_Toc75185170"/>
      <w:bookmarkStart w:id="84" w:name="_Toc8799"/>
      <w:bookmarkStart w:id="85" w:name="_Toc75768013"/>
      <w:bookmarkStart w:id="86" w:name="_Toc344767149"/>
      <w:bookmarkStart w:id="87" w:name="_Toc344766795"/>
      <w:bookmarkStart w:id="88" w:name="_Toc75768289"/>
      <w:r>
        <w:rPr>
          <w:rFonts w:hint="eastAsia"/>
          <w:lang w:val="en-US" w:eastAsia="zh-CN"/>
        </w:rPr>
        <w:t>3</w:t>
      </w:r>
    </w:p>
    <w:bookmarkEnd w:id="82"/>
    <w:bookmarkEnd w:id="83"/>
    <w:bookmarkEnd w:id="84"/>
    <w:bookmarkEnd w:id="85"/>
    <w:bookmarkEnd w:id="86"/>
    <w:bookmarkEnd w:id="87"/>
    <w:bookmarkEnd w:id="88"/>
    <w:p w14:paraId="28F7C3FE">
      <w:pPr>
        <w:pStyle w:val="85"/>
        <w:spacing w:before="156" w:after="156"/>
        <w:ind w:firstLine="420" w:firstLineChars="200"/>
      </w:pPr>
      <w:r>
        <w:rPr>
          <w:rFonts w:hint="eastAsia"/>
        </w:rPr>
        <w:t xml:space="preserve">降水集中期 </w:t>
      </w:r>
      <w:r>
        <w:rPr>
          <w:rFonts w:hint="eastAsia" w:ascii="Times New Roman"/>
        </w:rPr>
        <w:t>the precipitation concentration period</w:t>
      </w:r>
    </w:p>
    <w:p w14:paraId="4426AD42">
      <w:pPr>
        <w:pStyle w:val="37"/>
        <w:rPr>
          <w:rFonts w:hint="eastAsia"/>
        </w:rPr>
      </w:pPr>
      <w:r>
        <w:rPr>
          <w:rFonts w:hint="eastAsia"/>
          <w:color w:val="000000"/>
        </w:rPr>
        <w:t>降水集中期，</w:t>
      </w:r>
      <w:r>
        <w:rPr>
          <w:rFonts w:hint="eastAsia" w:ascii="Times New Roman"/>
          <w:color w:val="000000"/>
        </w:rPr>
        <w:t>指单站或全省持续3d及以上出现强降水（大雨、暴雨、大暴雨及特大暴雨）的现象，是容易引发洪涝及次生灾害的降水时段</w:t>
      </w:r>
      <w:r>
        <w:rPr>
          <w:rFonts w:hint="eastAsia"/>
        </w:rPr>
        <w:t>。</w:t>
      </w:r>
    </w:p>
    <w:p w14:paraId="1AD1897B">
      <w:pPr>
        <w:pStyle w:val="37"/>
        <w:rPr>
          <w:rFonts w:hint="eastAsia" w:eastAsia="黑体"/>
          <w:lang w:eastAsia="zh-CN"/>
        </w:rPr>
      </w:pPr>
      <w:r>
        <w:rPr>
          <w:rFonts w:hint="eastAsia" w:ascii="Times New Roman" w:eastAsia="黑体"/>
          <w:szCs w:val="21"/>
        </w:rPr>
        <w:t xml:space="preserve">[来源: </w:t>
      </w:r>
      <w:r>
        <w:rPr>
          <w:rFonts w:hint="eastAsia" w:ascii="Times New Roman" w:eastAsia="黑体"/>
          <w:szCs w:val="21"/>
          <w:lang w:val="en-US" w:eastAsia="zh-CN"/>
        </w:rPr>
        <w:t>DB36</w:t>
      </w:r>
      <w:r>
        <w:rPr>
          <w:rFonts w:hint="eastAsia" w:ascii="Times New Roman" w:eastAsia="黑体"/>
          <w:szCs w:val="21"/>
        </w:rPr>
        <w:t xml:space="preserve">/T </w:t>
      </w:r>
      <w:r>
        <w:rPr>
          <w:rFonts w:hint="eastAsia" w:ascii="Times New Roman" w:eastAsia="黑体"/>
          <w:szCs w:val="21"/>
          <w:lang w:val="en-US" w:eastAsia="zh-CN"/>
        </w:rPr>
        <w:t>1664</w:t>
      </w:r>
      <w:r>
        <w:rPr>
          <w:rFonts w:hint="eastAsia" w:ascii="Times New Roman" w:eastAsia="黑体"/>
          <w:szCs w:val="21"/>
        </w:rPr>
        <w:t>-</w:t>
      </w:r>
      <w:r>
        <w:rPr>
          <w:rFonts w:hint="eastAsia" w:ascii="Times New Roman" w:eastAsia="黑体"/>
          <w:szCs w:val="21"/>
          <w:lang w:val="en-US" w:eastAsia="zh-CN"/>
        </w:rPr>
        <w:t>2022，有改动</w:t>
      </w:r>
      <w:r>
        <w:rPr>
          <w:rFonts w:hint="eastAsia" w:ascii="Times New Roman" w:eastAsia="黑体"/>
          <w:szCs w:val="21"/>
        </w:rPr>
        <w:t>]</w:t>
      </w:r>
      <w:r>
        <w:rPr>
          <w:rFonts w:hint="eastAsia"/>
        </w:rPr>
        <w:t xml:space="preserve">  </w:t>
      </w:r>
    </w:p>
    <w:p w14:paraId="694BB1AA">
      <w:pPr>
        <w:pStyle w:val="85"/>
        <w:spacing w:before="156" w:after="156"/>
        <w:rPr>
          <w:rFonts w:hint="eastAsia" w:eastAsia="黑体"/>
          <w:lang w:val="en-US" w:eastAsia="zh-CN"/>
        </w:rPr>
      </w:pPr>
      <w:r>
        <w:rPr>
          <w:rFonts w:hint="eastAsia"/>
        </w:rPr>
        <w:t>3.</w:t>
      </w:r>
      <w:r>
        <w:rPr>
          <w:rFonts w:hint="eastAsia"/>
          <w:lang w:val="en-US" w:eastAsia="zh-CN"/>
        </w:rPr>
        <w:t>4</w:t>
      </w:r>
    </w:p>
    <w:p w14:paraId="17EBA685">
      <w:pPr>
        <w:pStyle w:val="85"/>
        <w:spacing w:before="156" w:after="156"/>
        <w:ind w:firstLine="420" w:firstLineChars="200"/>
      </w:pPr>
      <w:r>
        <w:rPr>
          <w:rFonts w:hint="eastAsia"/>
        </w:rPr>
        <w:t xml:space="preserve">气象洪涝 </w:t>
      </w:r>
      <w:r>
        <w:rPr>
          <w:rFonts w:hint="eastAsia" w:ascii="Times New Roman"/>
        </w:rPr>
        <w:t>meteorological</w:t>
      </w:r>
      <w:r>
        <w:rPr>
          <w:rFonts w:hint="eastAsia"/>
        </w:rPr>
        <w:t xml:space="preserve"> </w:t>
      </w:r>
      <w:r>
        <w:rPr>
          <w:rFonts w:hint="eastAsia" w:ascii="Times New Roman"/>
        </w:rPr>
        <w:t>flood</w:t>
      </w:r>
    </w:p>
    <w:p w14:paraId="465FF509">
      <w:pPr>
        <w:pStyle w:val="37"/>
        <w:rPr>
          <w:rFonts w:hint="default" w:eastAsia="宋体"/>
          <w:lang w:val="en-US" w:eastAsia="zh-CN"/>
        </w:rPr>
      </w:pPr>
      <w:r>
        <w:rPr>
          <w:rFonts w:hint="eastAsia"/>
        </w:rPr>
        <w:t>气象洪涝，</w:t>
      </w:r>
      <w:r>
        <w:rPr>
          <w:rFonts w:hint="eastAsia"/>
          <w:lang w:val="en-US" w:eastAsia="zh-CN"/>
        </w:rPr>
        <w:t>通常是指因大雨、暴雨或持续降雨等气象原因，导致低洼地区淹没、渍水的现象。</w:t>
      </w:r>
    </w:p>
    <w:p w14:paraId="74EE05EC">
      <w:pPr>
        <w:pStyle w:val="85"/>
        <w:spacing w:before="156" w:after="156"/>
        <w:rPr>
          <w:rFonts w:hint="eastAsia" w:eastAsia="黑体"/>
          <w:lang w:val="en-US" w:eastAsia="zh-CN"/>
        </w:rPr>
      </w:pPr>
      <w:r>
        <w:rPr>
          <w:rFonts w:hint="eastAsia"/>
        </w:rPr>
        <w:t>3.</w:t>
      </w:r>
      <w:r>
        <w:rPr>
          <w:rFonts w:hint="eastAsia"/>
          <w:lang w:val="en-US" w:eastAsia="zh-CN"/>
        </w:rPr>
        <w:t>5</w:t>
      </w:r>
    </w:p>
    <w:p w14:paraId="609746DC">
      <w:pPr>
        <w:pStyle w:val="85"/>
        <w:spacing w:before="156" w:after="156"/>
        <w:ind w:firstLine="420" w:firstLineChars="200"/>
      </w:pPr>
      <w:r>
        <w:rPr>
          <w:rFonts w:hint="eastAsia"/>
        </w:rPr>
        <w:t xml:space="preserve">气象洪涝指数 </w:t>
      </w:r>
      <w:r>
        <w:rPr>
          <w:rFonts w:hint="eastAsia" w:ascii="Times New Roman"/>
        </w:rPr>
        <w:t>meteorological</w:t>
      </w:r>
      <w:r>
        <w:rPr>
          <w:rFonts w:hint="eastAsia"/>
        </w:rPr>
        <w:t xml:space="preserve"> </w:t>
      </w:r>
      <w:r>
        <w:rPr>
          <w:rFonts w:hint="eastAsia" w:ascii="Times New Roman"/>
        </w:rPr>
        <w:t>flood</w:t>
      </w:r>
      <w:r>
        <w:rPr>
          <w:rFonts w:ascii="Times New Roman"/>
        </w:rPr>
        <w:t xml:space="preserve"> </w:t>
      </w:r>
      <w:r>
        <w:rPr>
          <w:rFonts w:hint="eastAsia" w:ascii="Times New Roman"/>
          <w:lang w:val="en-US" w:eastAsia="zh-CN"/>
        </w:rPr>
        <w:t xml:space="preserve"> </w:t>
      </w:r>
      <w:r>
        <w:rPr>
          <w:rFonts w:hint="eastAsia" w:ascii="Times New Roman"/>
        </w:rPr>
        <w:t>index</w:t>
      </w:r>
    </w:p>
    <w:p w14:paraId="5D516A65">
      <w:pPr>
        <w:pStyle w:val="37"/>
      </w:pPr>
      <w:r>
        <w:rPr>
          <w:rFonts w:hint="eastAsia"/>
        </w:rPr>
        <w:t>气象洪涝指数，</w:t>
      </w:r>
      <w:r>
        <w:rPr>
          <w:rFonts w:hint="eastAsia"/>
          <w:lang w:val="en-US" w:eastAsia="zh-CN"/>
        </w:rPr>
        <w:t>衡量降水可能导致洪涝灾害的特征量</w:t>
      </w:r>
      <w:r>
        <w:rPr>
          <w:rFonts w:hint="eastAsia"/>
        </w:rPr>
        <w:t>。</w:t>
      </w:r>
    </w:p>
    <w:bookmarkEnd w:id="81"/>
    <w:p w14:paraId="6A48475D">
      <w:pPr>
        <w:pStyle w:val="88"/>
        <w:spacing w:before="312" w:after="312"/>
        <w:outlineLvl w:val="0"/>
      </w:pPr>
      <w:r>
        <w:rPr>
          <w:rFonts w:hint="eastAsia"/>
          <w:lang w:val="en-US" w:eastAsia="zh-CN"/>
        </w:rPr>
        <w:t>单站年</w:t>
      </w:r>
      <w:r>
        <w:rPr>
          <w:rFonts w:hint="eastAsia"/>
        </w:rPr>
        <w:t>气象洪涝指数计算和</w:t>
      </w:r>
      <w:r>
        <w:rPr>
          <w:rFonts w:hint="eastAsia"/>
          <w:lang w:val="en-US" w:eastAsia="zh-CN"/>
        </w:rPr>
        <w:t>等级</w:t>
      </w:r>
      <w:r>
        <w:rPr>
          <w:rFonts w:hint="eastAsia"/>
        </w:rPr>
        <w:t>划分</w:t>
      </w:r>
    </w:p>
    <w:p w14:paraId="71E6A69B">
      <w:pPr>
        <w:pStyle w:val="85"/>
        <w:spacing w:before="156" w:after="156"/>
      </w:pPr>
      <w:r>
        <w:rPr>
          <w:rFonts w:hint="eastAsia"/>
        </w:rPr>
        <w:t>4</w:t>
      </w:r>
      <w:r>
        <w:t>.1</w:t>
      </w:r>
      <w:r>
        <w:rPr>
          <w:rFonts w:hint="eastAsia"/>
          <w:lang w:val="en-US" w:eastAsia="zh-CN"/>
        </w:rPr>
        <w:t>单站年</w:t>
      </w:r>
      <w:r>
        <w:rPr>
          <w:rFonts w:hint="eastAsia"/>
        </w:rPr>
        <w:t>气象洪涝指数计算</w:t>
      </w:r>
    </w:p>
    <w:p w14:paraId="389270C2">
      <w:pPr>
        <w:pStyle w:val="37"/>
        <w:rPr>
          <w:color w:val="000000"/>
        </w:rPr>
      </w:pPr>
      <w:r>
        <w:rPr>
          <w:rFonts w:hint="eastAsia" w:hAnsi="宋体" w:cs="宋体"/>
          <w:color w:val="000000"/>
          <w:szCs w:val="21"/>
        </w:rPr>
        <w:t>基于 1961 年以来的国家气象站的数据，某一年</w:t>
      </w:r>
      <w:r>
        <w:rPr>
          <w:rFonts w:hint="eastAsia" w:hAnsi="宋体" w:cs="宋体"/>
          <w:color w:val="000000"/>
          <w:szCs w:val="21"/>
          <w:lang w:val="en-US" w:eastAsia="zh-CN"/>
        </w:rPr>
        <w:t>某站</w:t>
      </w:r>
      <w:r>
        <w:rPr>
          <w:rFonts w:hint="eastAsia" w:hAnsi="宋体" w:cs="宋体"/>
          <w:color w:val="000000"/>
          <w:szCs w:val="21"/>
        </w:rPr>
        <w:t>气象洪涝程度用公式（1）表征：</w:t>
      </w:r>
    </w:p>
    <w:p w14:paraId="64FCA468">
      <w:pPr>
        <w:pStyle w:val="37"/>
        <w:ind w:firstLine="560"/>
        <w:jc w:val="center"/>
      </w:pPr>
      <m:oMath>
        <m:r>
          <m:rPr>
            <m:sty m:val="p"/>
          </m:rPr>
          <w:rPr>
            <w:rFonts w:ascii="Cambria Math" w:hAnsi="Cambria Math"/>
            <w:sz w:val="28"/>
            <w:szCs w:val="28"/>
          </w:rPr>
          <m:t>Z=</m:t>
        </m:r>
        <m:nary>
          <m:naryPr>
            <m:chr m:val="∑"/>
            <m:limLoc m:val="undOvr"/>
            <m:ctrlPr>
              <w:rPr>
                <w:rFonts w:ascii="Cambria Math" w:hAnsi="Cambria Math"/>
                <w:sz w:val="28"/>
                <w:szCs w:val="28"/>
              </w:rPr>
            </m:ctrlPr>
          </m:naryPr>
          <m:sub>
            <m:r>
              <m:rPr>
                <m:sty m:val="p"/>
              </m:rPr>
              <w:rPr>
                <w:rFonts w:ascii="Cambria Math" w:hAnsi="Cambria Math"/>
                <w:sz w:val="28"/>
                <w:szCs w:val="28"/>
              </w:rPr>
              <m:t>j=1</m:t>
            </m:r>
            <m:ctrlPr>
              <w:rPr>
                <w:rFonts w:ascii="Cambria Math" w:hAnsi="Cambria Math"/>
                <w:sz w:val="28"/>
                <w:szCs w:val="28"/>
              </w:rPr>
            </m:ctrlPr>
          </m:sub>
          <m:sup>
            <m:r>
              <m:rPr>
                <m:sty m:val="p"/>
              </m:rPr>
              <w:rPr>
                <w:rFonts w:ascii="Cambria Math" w:hAnsi="Cambria Math"/>
                <w:sz w:val="28"/>
                <w:szCs w:val="28"/>
              </w:rPr>
              <m:t>m</m:t>
            </m:r>
            <m:ctrlPr>
              <w:rPr>
                <w:rFonts w:ascii="Cambria Math" w:hAnsi="Cambria Math"/>
                <w:sz w:val="28"/>
                <w:szCs w:val="28"/>
              </w:rPr>
            </m:ctrlPr>
          </m:sup>
          <m:e>
            <m:sSub>
              <m:sSubPr>
                <m:ctrlPr>
                  <w:rPr>
                    <w:rFonts w:ascii="Cambria Math" w:hAnsi="Cambria Math"/>
                    <w:sz w:val="28"/>
                    <w:szCs w:val="28"/>
                  </w:rPr>
                </m:ctrlPr>
              </m:sSubPr>
              <m:e>
                <m:r>
                  <m:rPr>
                    <m:sty m:val="p"/>
                  </m:rPr>
                  <w:rPr>
                    <w:rFonts w:ascii="Cambria Math" w:hAnsi="Cambria Math"/>
                    <w:sz w:val="28"/>
                    <w:szCs w:val="28"/>
                  </w:rPr>
                  <m:t>P</m:t>
                </m:r>
                <m:ctrlPr>
                  <w:rPr>
                    <w:rFonts w:ascii="Cambria Math" w:hAnsi="Cambria Math"/>
                    <w:sz w:val="28"/>
                    <w:szCs w:val="28"/>
                  </w:rPr>
                </m:ctrlPr>
              </m:e>
              <m:sub>
                <m:r>
                  <m:rPr>
                    <m:sty m:val="p"/>
                  </m:rPr>
                  <w:rPr>
                    <w:rFonts w:ascii="Cambria Math" w:hAnsi="Cambria Math"/>
                    <w:sz w:val="28"/>
                    <w:szCs w:val="28"/>
                  </w:rPr>
                  <m:t>j</m:t>
                </m:r>
                <m:ctrlPr>
                  <w:rPr>
                    <w:rFonts w:ascii="Cambria Math" w:hAnsi="Cambria Math"/>
                    <w:sz w:val="28"/>
                    <w:szCs w:val="28"/>
                  </w:rPr>
                </m:ctrlPr>
              </m:sub>
            </m:sSub>
            <m:ctrlPr>
              <w:rPr>
                <w:rFonts w:ascii="Cambria Math" w:hAnsi="Cambria Math"/>
                <w:sz w:val="28"/>
                <w:szCs w:val="28"/>
              </w:rPr>
            </m:ctrlPr>
          </m:e>
        </m:nary>
        <m:r>
          <m:rPr>
            <m:sty m:val="p"/>
          </m:rPr>
          <w:rPr>
            <w:rFonts w:ascii="Cambria Math" w:hAnsi="Cambria Math"/>
            <w:sz w:val="28"/>
            <w:szCs w:val="28"/>
          </w:rPr>
          <m:t>+MAX</m:t>
        </m:r>
        <m:d>
          <m:dPr>
            <m:begChr m:val="["/>
            <m:endChr m:val="]"/>
            <m:ctrlPr>
              <w:rPr>
                <w:rFonts w:ascii="Cambria Math" w:hAnsi="Cambria Math"/>
                <w:sz w:val="28"/>
                <w:szCs w:val="28"/>
              </w:rPr>
            </m:ctrlPr>
          </m:dPr>
          <m:e>
            <m:sSub>
              <m:sSubPr>
                <m:ctrlPr>
                  <w:rPr>
                    <w:rFonts w:ascii="Cambria Math" w:hAnsi="Cambria Math"/>
                    <w:sz w:val="28"/>
                    <w:szCs w:val="28"/>
                  </w:rPr>
                </m:ctrlPr>
              </m:sSubPr>
              <m:e>
                <m:r>
                  <m:rPr>
                    <m:sty m:val="p"/>
                  </m:rPr>
                  <w:rPr>
                    <w:rFonts w:ascii="Cambria Math" w:hAnsi="Cambria Math"/>
                    <w:sz w:val="28"/>
                    <w:szCs w:val="28"/>
                  </w:rPr>
                  <m:t>P</m:t>
                </m:r>
                <m:ctrlPr>
                  <w:rPr>
                    <w:rFonts w:ascii="Cambria Math" w:hAnsi="Cambria Math"/>
                    <w:sz w:val="28"/>
                    <w:szCs w:val="28"/>
                  </w:rPr>
                </m:ctrlPr>
              </m:e>
              <m:sub>
                <m:r>
                  <m:rPr>
                    <m:sty m:val="p"/>
                  </m:rPr>
                  <w:rPr>
                    <w:rFonts w:ascii="Cambria Math" w:hAnsi="Cambria Math"/>
                    <w:sz w:val="28"/>
                    <w:szCs w:val="28"/>
                  </w:rPr>
                  <m:t>j</m:t>
                </m:r>
                <m:ctrlPr>
                  <w:rPr>
                    <w:rFonts w:ascii="Cambria Math" w:hAnsi="Cambria Math"/>
                    <w:sz w:val="28"/>
                    <w:szCs w:val="28"/>
                  </w:rPr>
                </m:ctrlPr>
              </m:sub>
            </m:sSub>
            <m:ctrlPr>
              <w:rPr>
                <w:rFonts w:ascii="Cambria Math" w:hAnsi="Cambria Math"/>
                <w:sz w:val="28"/>
                <w:szCs w:val="28"/>
              </w:rPr>
            </m:ctrlPr>
          </m:e>
        </m:d>
        <m:r>
          <m:rPr>
            <m:sty m:val="p"/>
          </m:rPr>
          <w:rPr>
            <w:rFonts w:ascii="Cambria Math" w:hAnsi="Cambria Math"/>
            <w:sz w:val="28"/>
            <w:szCs w:val="28"/>
          </w:rPr>
          <m:t>+</m:t>
        </m:r>
        <m:f>
          <m:fPr>
            <m:ctrlPr>
              <w:rPr>
                <w:rFonts w:ascii="Cambria Math" w:hAnsi="Cambria Math"/>
                <w:sz w:val="28"/>
                <w:szCs w:val="28"/>
              </w:rPr>
            </m:ctrlPr>
          </m:fPr>
          <m:num>
            <m:sSub>
              <m:sSubPr>
                <m:ctrlPr>
                  <w:rPr>
                    <w:rFonts w:ascii="Cambria Math" w:hAnsi="Cambria Math"/>
                    <w:sz w:val="28"/>
                    <w:szCs w:val="28"/>
                  </w:rPr>
                </m:ctrlPr>
              </m:sSubPr>
              <m:e>
                <m:r>
                  <m:rPr>
                    <m:sty m:val="p"/>
                  </m:rPr>
                  <w:rPr>
                    <w:rFonts w:ascii="Cambria Math" w:hAnsi="Cambria Math"/>
                    <w:sz w:val="28"/>
                    <w:szCs w:val="28"/>
                  </w:rPr>
                  <m:t>R</m:t>
                </m:r>
                <m:ctrlPr>
                  <w:rPr>
                    <w:rFonts w:ascii="Cambria Math" w:hAnsi="Cambria Math"/>
                    <w:sz w:val="28"/>
                    <w:szCs w:val="28"/>
                  </w:rPr>
                </m:ctrlPr>
              </m:e>
              <m:sub>
                <m:r>
                  <m:rPr>
                    <m:sty m:val="p"/>
                  </m:rPr>
                  <w:rPr>
                    <w:rFonts w:hint="default" w:ascii="Cambria Math" w:hAnsi="Cambria Math"/>
                    <w:sz w:val="28"/>
                    <w:szCs w:val="28"/>
                    <w:lang w:val="en-US" w:eastAsia="zh-CN"/>
                  </w:rPr>
                  <m:t>year</m:t>
                </m:r>
                <m:ctrlPr>
                  <w:rPr>
                    <w:rFonts w:ascii="Cambria Math" w:hAnsi="Cambria Math"/>
                    <w:sz w:val="28"/>
                    <w:szCs w:val="28"/>
                  </w:rPr>
                </m:ctrlPr>
              </m:sub>
            </m:sSub>
            <m:ctrlPr>
              <w:rPr>
                <w:rFonts w:ascii="Cambria Math" w:hAnsi="Cambria Math"/>
                <w:sz w:val="28"/>
                <w:szCs w:val="28"/>
              </w:rPr>
            </m:ctrlPr>
          </m:num>
          <m:den>
            <m:acc>
              <m:accPr>
                <m:chr m:val="̅"/>
                <m:ctrlPr>
                  <w:rPr>
                    <w:rFonts w:ascii="Cambria Math" w:hAnsi="Cambria Math"/>
                    <w:sz w:val="28"/>
                    <w:szCs w:val="28"/>
                  </w:rPr>
                </m:ctrlPr>
              </m:accPr>
              <m:e>
                <m:r>
                  <m:rPr>
                    <m:sty m:val="p"/>
                  </m:rPr>
                  <w:rPr>
                    <w:rFonts w:ascii="Cambria Math" w:hAnsi="Cambria Math"/>
                    <w:sz w:val="28"/>
                    <w:szCs w:val="28"/>
                  </w:rPr>
                  <m:t>R</m:t>
                </m:r>
                <m:ctrlPr>
                  <w:rPr>
                    <w:rFonts w:ascii="Cambria Math" w:hAnsi="Cambria Math"/>
                    <w:sz w:val="28"/>
                    <w:szCs w:val="28"/>
                  </w:rPr>
                </m:ctrlPr>
              </m:e>
            </m:acc>
            <m:ctrlPr>
              <w:rPr>
                <w:rFonts w:ascii="Cambria Math" w:hAnsi="Cambria Math"/>
                <w:sz w:val="28"/>
                <w:szCs w:val="28"/>
              </w:rPr>
            </m:ctrlPr>
          </m:den>
        </m:f>
        <m:r>
          <m:rPr>
            <m:sty m:val="p"/>
          </m:rPr>
          <w:rPr>
            <w:rFonts w:ascii="Cambria Math" w:hAnsi="Cambria Math"/>
            <w:sz w:val="28"/>
            <w:szCs w:val="28"/>
          </w:rPr>
          <m:t xml:space="preserve">    </m:t>
        </m:r>
      </m:oMath>
      <w:r>
        <w:rPr>
          <w:rFonts w:hint="eastAsia"/>
          <w:sz w:val="28"/>
          <w:szCs w:val="28"/>
        </w:rPr>
        <w:t xml:space="preserve"> </w:t>
      </w:r>
      <w:r>
        <w:rPr>
          <w:rFonts w:hint="eastAsia"/>
        </w:rPr>
        <w:t xml:space="preserve">  </w:t>
      </w:r>
      <w:r>
        <w:rPr>
          <w:rFonts w:hint="eastAsia"/>
          <w:sz w:val="24"/>
        </w:rPr>
        <w:t>………………（</w:t>
      </w:r>
      <w:r>
        <w:rPr>
          <w:rFonts w:hint="eastAsia"/>
          <w:color w:val="000000"/>
          <w:sz w:val="24"/>
        </w:rPr>
        <w:t>1</w:t>
      </w:r>
      <w:r>
        <w:rPr>
          <w:rFonts w:hint="eastAsia"/>
          <w:sz w:val="24"/>
        </w:rPr>
        <w:t>）</w:t>
      </w:r>
    </w:p>
    <w:p w14:paraId="4B3C1321">
      <w:pPr>
        <w:ind w:firstLine="420" w:firstLineChars="200"/>
        <w:jc w:val="left"/>
        <w:rPr>
          <w:rFonts w:ascii="宋体" w:hAnsi="宋体" w:cs="宋体"/>
          <w:kern w:val="0"/>
          <w:szCs w:val="21"/>
        </w:rPr>
      </w:pPr>
      <w:r>
        <w:rPr>
          <w:rFonts w:hint="eastAsia" w:ascii="宋体" w:hAnsi="宋体" w:cs="宋体"/>
          <w:kern w:val="0"/>
          <w:szCs w:val="21"/>
        </w:rPr>
        <w:t>式中：</w:t>
      </w:r>
    </w:p>
    <w:p w14:paraId="5AB6C1A9">
      <w:pPr>
        <w:spacing w:line="360" w:lineRule="auto"/>
        <w:ind w:firstLine="480" w:firstLineChars="200"/>
        <w:rPr>
          <w:rFonts w:hint="eastAsia"/>
          <w:color w:val="000000"/>
        </w:rPr>
      </w:pPr>
      <w:r>
        <w:rPr>
          <w:rFonts w:hint="eastAsia"/>
          <w:color w:val="000000"/>
          <w:sz w:val="24"/>
        </w:rPr>
        <w:t>Z</w:t>
      </w:r>
      <w:r>
        <w:rPr>
          <w:rFonts w:hint="eastAsia" w:ascii="宋体" w:hAnsi="宋体" w:cs="宋体"/>
          <w:color w:val="000000"/>
          <w:kern w:val="0"/>
          <w:szCs w:val="22"/>
        </w:rPr>
        <w:t>为</w:t>
      </w:r>
      <w:r>
        <w:rPr>
          <w:rFonts w:hint="eastAsia" w:ascii="宋体" w:hAnsi="宋体"/>
          <w:color w:val="000000"/>
          <w:kern w:val="0"/>
          <w:szCs w:val="22"/>
        </w:rPr>
        <w:t>某</w:t>
      </w:r>
      <w:r>
        <w:rPr>
          <w:rFonts w:hint="eastAsia" w:hAnsi="宋体" w:cs="宋体"/>
          <w:color w:val="000000"/>
          <w:szCs w:val="21"/>
          <w:lang w:val="en-US" w:eastAsia="zh-CN"/>
        </w:rPr>
        <w:t>站</w:t>
      </w:r>
      <w:r>
        <w:rPr>
          <w:rFonts w:hint="eastAsia" w:ascii="宋体" w:hAnsi="宋体"/>
          <w:color w:val="000000"/>
          <w:kern w:val="0"/>
          <w:szCs w:val="22"/>
        </w:rPr>
        <w:t>某</w:t>
      </w:r>
      <w:r>
        <w:rPr>
          <w:rFonts w:hint="eastAsia" w:ascii="宋体" w:hAnsi="宋体"/>
          <w:color w:val="000000"/>
          <w:kern w:val="0"/>
          <w:szCs w:val="22"/>
          <w:lang w:val="en-US" w:eastAsia="zh-CN"/>
        </w:rPr>
        <w:t>年</w:t>
      </w:r>
      <w:r>
        <w:rPr>
          <w:rFonts w:hint="eastAsia" w:ascii="宋体" w:hAnsi="宋体"/>
          <w:color w:val="000000"/>
          <w:kern w:val="0"/>
          <w:szCs w:val="22"/>
        </w:rPr>
        <w:t>洪涝指数</w:t>
      </w:r>
      <w:r>
        <w:rPr>
          <w:rFonts w:hint="eastAsia"/>
          <w:color w:val="000000"/>
        </w:rPr>
        <w:t>；</w:t>
      </w:r>
    </w:p>
    <w:p w14:paraId="042F93D6">
      <w:pPr>
        <w:spacing w:line="360" w:lineRule="auto"/>
        <w:ind w:firstLine="420" w:firstLineChars="200"/>
        <w:rPr>
          <w:rFonts w:hint="eastAsia" w:eastAsia="宋体"/>
          <w:color w:val="000000"/>
          <w:lang w:eastAsia="zh-CN"/>
        </w:rPr>
      </w:pPr>
      <w:r>
        <w:rPr>
          <w:rFonts w:hint="eastAsia"/>
          <w:color w:val="000000"/>
        </w:rPr>
        <w:t>P为某</w:t>
      </w:r>
      <w:r>
        <w:rPr>
          <w:rFonts w:hint="eastAsia" w:hAnsi="宋体" w:cs="宋体"/>
          <w:color w:val="000000"/>
          <w:szCs w:val="21"/>
          <w:lang w:val="en-US" w:eastAsia="zh-CN"/>
        </w:rPr>
        <w:t>站</w:t>
      </w:r>
      <w:r>
        <w:rPr>
          <w:rFonts w:hint="eastAsia"/>
          <w:color w:val="000000"/>
          <w:lang w:val="en-US" w:eastAsia="zh-CN"/>
        </w:rPr>
        <w:t>某次</w:t>
      </w:r>
      <w:r>
        <w:rPr>
          <w:rFonts w:hint="eastAsia"/>
          <w:color w:val="000000"/>
        </w:rPr>
        <w:t>降水集中期</w:t>
      </w:r>
      <w:r>
        <w:rPr>
          <w:rFonts w:hint="eastAsia"/>
          <w:color w:val="000000"/>
          <w:lang w:val="en-US" w:eastAsia="zh-CN"/>
        </w:rPr>
        <w:t>的</w:t>
      </w:r>
      <w:r>
        <w:rPr>
          <w:rFonts w:hint="eastAsia"/>
          <w:color w:val="000000"/>
        </w:rPr>
        <w:t>强度</w:t>
      </w:r>
      <w:r>
        <w:rPr>
          <w:rFonts w:hint="eastAsia"/>
          <w:color w:val="000000"/>
          <w:lang w:eastAsia="zh-CN"/>
        </w:rPr>
        <w:t>（</w:t>
      </w:r>
      <w:r>
        <w:rPr>
          <w:rFonts w:hint="eastAsia"/>
          <w:color w:val="000000"/>
          <w:lang w:val="en-US" w:eastAsia="zh-CN"/>
        </w:rPr>
        <w:t>根据附录A公式3进行计算</w:t>
      </w:r>
      <w:r>
        <w:rPr>
          <w:rFonts w:hint="eastAsia"/>
          <w:color w:val="000000"/>
          <w:lang w:eastAsia="zh-CN"/>
        </w:rPr>
        <w:t>）；</w:t>
      </w:r>
    </w:p>
    <w:p w14:paraId="30306715">
      <w:pPr>
        <w:spacing w:line="360" w:lineRule="auto"/>
        <w:ind w:firstLine="420" w:firstLineChars="200"/>
        <w:jc w:val="left"/>
        <w:rPr>
          <w:rFonts w:ascii="宋体" w:hAnsi="宋体" w:cs="宋体"/>
          <w:color w:val="000000"/>
          <w:kern w:val="0"/>
          <w:szCs w:val="21"/>
        </w:rPr>
      </w:pPr>
      <m:oMath>
        <m:nary>
          <m:naryPr>
            <m:chr m:val="∑"/>
            <m:limLoc m:val="undOvr"/>
            <m:ctrlPr>
              <w:rPr>
                <w:rFonts w:ascii="Cambria Math" w:hAnsi="Cambria Math" w:cs="宋体"/>
                <w:color w:val="000000"/>
                <w:kern w:val="0"/>
                <w:szCs w:val="21"/>
              </w:rPr>
            </m:ctrlPr>
          </m:naryPr>
          <m:sub>
            <m:r>
              <m:rPr>
                <m:sty m:val="p"/>
              </m:rPr>
              <w:rPr>
                <w:rFonts w:ascii="Cambria Math" w:hAnsi="Cambria Math" w:cs="宋体"/>
                <w:color w:val="000000"/>
                <w:kern w:val="0"/>
                <w:szCs w:val="21"/>
              </w:rPr>
              <m:t>j=1</m:t>
            </m:r>
            <m:ctrlPr>
              <w:rPr>
                <w:rFonts w:ascii="Cambria Math" w:hAnsi="Cambria Math" w:cs="宋体"/>
                <w:color w:val="000000"/>
                <w:kern w:val="0"/>
                <w:szCs w:val="21"/>
              </w:rPr>
            </m:ctrlPr>
          </m:sub>
          <m:sup>
            <m:r>
              <m:rPr>
                <m:sty m:val="p"/>
              </m:rPr>
              <w:rPr>
                <w:rFonts w:ascii="Cambria Math" w:hAnsi="Cambria Math" w:cs="宋体"/>
                <w:color w:val="000000"/>
                <w:kern w:val="0"/>
                <w:szCs w:val="21"/>
              </w:rPr>
              <m:t>m</m:t>
            </m:r>
            <m:ctrlPr>
              <w:rPr>
                <w:rFonts w:ascii="Cambria Math" w:hAnsi="Cambria Math" w:cs="宋体"/>
                <w:color w:val="000000"/>
                <w:kern w:val="0"/>
                <w:szCs w:val="21"/>
              </w:rPr>
            </m:ctrlPr>
          </m:sup>
          <m:e>
            <m:sSub>
              <m:sSubPr>
                <m:ctrlPr>
                  <w:rPr>
                    <w:rFonts w:ascii="Cambria Math" w:hAnsi="Cambria Math" w:cs="宋体"/>
                    <w:color w:val="000000"/>
                    <w:kern w:val="0"/>
                    <w:szCs w:val="21"/>
                  </w:rPr>
                </m:ctrlPr>
              </m:sSubPr>
              <m:e>
                <m:r>
                  <m:rPr>
                    <m:sty m:val="p"/>
                  </m:rPr>
                  <w:rPr>
                    <w:rFonts w:ascii="Cambria Math" w:hAnsi="Cambria Math" w:cs="宋体"/>
                    <w:color w:val="000000"/>
                    <w:kern w:val="0"/>
                    <w:szCs w:val="21"/>
                  </w:rPr>
                  <m:t>P</m:t>
                </m:r>
                <m:ctrlPr>
                  <w:rPr>
                    <w:rFonts w:ascii="Cambria Math" w:hAnsi="Cambria Math" w:cs="宋体"/>
                    <w:color w:val="000000"/>
                    <w:kern w:val="0"/>
                    <w:szCs w:val="21"/>
                  </w:rPr>
                </m:ctrlPr>
              </m:e>
              <m:sub>
                <m:r>
                  <m:rPr>
                    <m:sty m:val="p"/>
                  </m:rPr>
                  <w:rPr>
                    <w:rFonts w:ascii="Cambria Math" w:hAnsi="Cambria Math" w:cs="宋体"/>
                    <w:color w:val="000000"/>
                    <w:kern w:val="0"/>
                    <w:szCs w:val="21"/>
                  </w:rPr>
                  <m:t>j</m:t>
                </m:r>
                <m:ctrlPr>
                  <w:rPr>
                    <w:rFonts w:ascii="Cambria Math" w:hAnsi="Cambria Math" w:cs="宋体"/>
                    <w:color w:val="000000"/>
                    <w:kern w:val="0"/>
                    <w:szCs w:val="21"/>
                  </w:rPr>
                </m:ctrlPr>
              </m:sub>
            </m:sSub>
            <m:ctrlPr>
              <w:rPr>
                <w:rFonts w:ascii="Cambria Math" w:hAnsi="Cambria Math" w:cs="宋体"/>
                <w:color w:val="000000"/>
                <w:kern w:val="0"/>
                <w:szCs w:val="21"/>
              </w:rPr>
            </m:ctrlPr>
          </m:e>
        </m:nary>
      </m:oMath>
      <w:r>
        <w:rPr>
          <w:rFonts w:hint="eastAsia" w:ascii="宋体" w:hAnsi="宋体" w:cs="宋体"/>
          <w:color w:val="000000"/>
          <w:kern w:val="0"/>
          <w:szCs w:val="21"/>
        </w:rPr>
        <w:t>为某年m个降水集中期的</w:t>
      </w:r>
      <w:r>
        <w:rPr>
          <w:rFonts w:hint="eastAsia"/>
          <w:color w:val="000000"/>
        </w:rPr>
        <w:t>强</w:t>
      </w:r>
      <w:r>
        <w:rPr>
          <w:rFonts w:hint="eastAsia" w:ascii="宋体" w:hAnsi="宋体" w:cs="宋体"/>
          <w:color w:val="000000"/>
          <w:kern w:val="0"/>
          <w:szCs w:val="21"/>
        </w:rPr>
        <w:t>度之和；</w:t>
      </w:r>
    </w:p>
    <w:p w14:paraId="4BEF5FAE">
      <w:pPr>
        <w:spacing w:line="360" w:lineRule="auto"/>
        <w:ind w:firstLine="420" w:firstLineChars="200"/>
        <w:jc w:val="left"/>
        <w:rPr>
          <w:rFonts w:ascii="宋体" w:hAnsi="宋体" w:cs="宋体"/>
          <w:color w:val="000000"/>
          <w:kern w:val="0"/>
          <w:szCs w:val="21"/>
        </w:rPr>
      </w:pPr>
      <m:oMath>
        <m:r>
          <m:rPr>
            <m:sty m:val="p"/>
          </m:rPr>
          <w:rPr>
            <w:rFonts w:ascii="Cambria Math" w:hAnsi="Cambria Math" w:cs="宋体"/>
            <w:color w:val="000000"/>
            <w:kern w:val="0"/>
            <w:szCs w:val="21"/>
          </w:rPr>
          <m:t>MAX[</m:t>
        </m:r>
        <m:sSub>
          <m:sSubPr>
            <m:ctrlPr>
              <w:rPr>
                <w:rFonts w:ascii="Cambria Math" w:hAnsi="Cambria Math" w:cs="宋体"/>
                <w:color w:val="000000"/>
                <w:kern w:val="0"/>
                <w:szCs w:val="21"/>
              </w:rPr>
            </m:ctrlPr>
          </m:sSubPr>
          <m:e>
            <m:r>
              <m:rPr>
                <m:sty m:val="p"/>
              </m:rPr>
              <w:rPr>
                <w:rFonts w:ascii="Cambria Math" w:hAnsi="Cambria Math" w:cs="宋体"/>
                <w:color w:val="000000"/>
                <w:kern w:val="0"/>
                <w:szCs w:val="21"/>
              </w:rPr>
              <m:t>P</m:t>
            </m:r>
            <m:ctrlPr>
              <w:rPr>
                <w:rFonts w:ascii="Cambria Math" w:hAnsi="Cambria Math" w:cs="宋体"/>
                <w:color w:val="000000"/>
                <w:kern w:val="0"/>
                <w:szCs w:val="21"/>
              </w:rPr>
            </m:ctrlPr>
          </m:e>
          <m:sub>
            <m:r>
              <m:rPr>
                <m:sty m:val="p"/>
              </m:rPr>
              <w:rPr>
                <w:rFonts w:ascii="Cambria Math" w:hAnsi="Cambria Math" w:cs="宋体"/>
                <w:color w:val="000000"/>
                <w:kern w:val="0"/>
                <w:szCs w:val="21"/>
              </w:rPr>
              <m:t>j</m:t>
            </m:r>
            <m:ctrlPr>
              <w:rPr>
                <w:rFonts w:ascii="Cambria Math" w:hAnsi="Cambria Math" w:cs="宋体"/>
                <w:color w:val="000000"/>
                <w:kern w:val="0"/>
                <w:szCs w:val="21"/>
              </w:rPr>
            </m:ctrlPr>
          </m:sub>
        </m:sSub>
        <m:r>
          <m:rPr>
            <m:sty m:val="p"/>
          </m:rPr>
          <w:rPr>
            <w:rFonts w:ascii="Cambria Math" w:hAnsi="Cambria Math" w:cs="宋体"/>
            <w:color w:val="000000"/>
            <w:kern w:val="0"/>
            <w:szCs w:val="21"/>
          </w:rPr>
          <m:t>]</m:t>
        </m:r>
      </m:oMath>
      <w:r>
        <w:rPr>
          <w:rFonts w:hint="eastAsia" w:ascii="宋体" w:hAnsi="宋体" w:cs="宋体"/>
          <w:color w:val="000000"/>
          <w:kern w:val="0"/>
          <w:szCs w:val="21"/>
        </w:rPr>
        <w:t>为</w:t>
      </w:r>
      <w:r>
        <w:rPr>
          <w:rFonts w:hint="eastAsia" w:ascii="宋体" w:hAnsi="宋体" w:cs="宋体"/>
          <w:color w:val="000000"/>
          <w:kern w:val="0"/>
          <w:szCs w:val="21"/>
          <w:lang w:val="en-US" w:eastAsia="zh-CN"/>
        </w:rPr>
        <w:t>某年出现的</w:t>
      </w:r>
      <w:r>
        <w:rPr>
          <w:rFonts w:hint="eastAsia" w:ascii="宋体" w:hAnsi="宋体" w:cs="宋体"/>
          <w:color w:val="000000"/>
          <w:kern w:val="0"/>
          <w:szCs w:val="21"/>
        </w:rPr>
        <w:t>最大</w:t>
      </w:r>
      <w:r>
        <w:rPr>
          <w:rFonts w:hint="eastAsia" w:ascii="宋体" w:hAnsi="宋体" w:cs="宋体"/>
          <w:color w:val="000000"/>
          <w:kern w:val="0"/>
          <w:szCs w:val="21"/>
          <w:lang w:val="en-US" w:eastAsia="zh-CN"/>
        </w:rPr>
        <w:t>降水</w:t>
      </w:r>
      <w:r>
        <w:rPr>
          <w:rFonts w:hint="eastAsia" w:ascii="宋体" w:hAnsi="宋体" w:cs="宋体"/>
          <w:color w:val="000000"/>
          <w:kern w:val="0"/>
          <w:szCs w:val="21"/>
        </w:rPr>
        <w:t>集中期强度；</w:t>
      </w:r>
    </w:p>
    <w:p w14:paraId="393661E4">
      <w:pPr>
        <w:spacing w:line="360" w:lineRule="auto"/>
        <w:ind w:firstLine="420" w:firstLineChars="200"/>
        <w:jc w:val="left"/>
        <w:rPr>
          <w:rFonts w:ascii="宋体" w:hAnsi="宋体" w:cs="宋体"/>
          <w:color w:val="000000"/>
          <w:kern w:val="0"/>
          <w:szCs w:val="21"/>
        </w:rPr>
      </w:pPr>
      <m:oMath>
        <m:sSub>
          <m:sSubPr>
            <m:ctrlPr>
              <w:rPr>
                <w:rFonts w:ascii="Cambria Math" w:hAnsi="Cambria Math" w:cs="宋体"/>
                <w:color w:val="000000"/>
                <w:kern w:val="0"/>
                <w:szCs w:val="21"/>
              </w:rPr>
            </m:ctrlPr>
          </m:sSubPr>
          <m:e>
            <m:r>
              <m:rPr>
                <m:sty m:val="p"/>
              </m:rPr>
              <w:rPr>
                <w:rFonts w:ascii="Cambria Math" w:hAnsi="Cambria Math" w:cs="宋体"/>
                <w:color w:val="000000"/>
                <w:kern w:val="0"/>
                <w:szCs w:val="21"/>
              </w:rPr>
              <m:t>R</m:t>
            </m:r>
            <m:ctrlPr>
              <w:rPr>
                <w:rFonts w:ascii="Cambria Math" w:hAnsi="Cambria Math" w:cs="宋体"/>
                <w:color w:val="000000"/>
                <w:kern w:val="0"/>
                <w:szCs w:val="21"/>
              </w:rPr>
            </m:ctrlPr>
          </m:e>
          <m:sub>
            <m:r>
              <m:rPr>
                <m:sty m:val="p"/>
              </m:rPr>
              <w:rPr>
                <w:rFonts w:hint="default" w:ascii="Cambria Math" w:hAnsi="Cambria Math" w:cs="宋体"/>
                <w:color w:val="000000"/>
                <w:kern w:val="0"/>
                <w:szCs w:val="21"/>
                <w:lang w:val="en-US" w:eastAsia="zh-CN"/>
              </w:rPr>
              <m:t>year</m:t>
            </m:r>
            <m:ctrlPr>
              <w:rPr>
                <w:rFonts w:ascii="Cambria Math" w:hAnsi="Cambria Math" w:cs="宋体"/>
                <w:color w:val="000000"/>
                <w:kern w:val="0"/>
                <w:szCs w:val="21"/>
              </w:rPr>
            </m:ctrlPr>
          </m:sub>
        </m:sSub>
      </m:oMath>
      <w:r>
        <w:rPr>
          <w:rFonts w:hint="eastAsia" w:ascii="宋体" w:hAnsi="宋体" w:cs="宋体"/>
          <w:color w:val="000000"/>
          <w:kern w:val="0"/>
          <w:szCs w:val="21"/>
        </w:rPr>
        <w:t>为某年总雨量；</w:t>
      </w:r>
    </w:p>
    <w:p w14:paraId="76562CD6">
      <w:pPr>
        <w:spacing w:line="360" w:lineRule="auto"/>
        <w:ind w:firstLine="420" w:firstLineChars="200"/>
        <w:jc w:val="left"/>
        <w:rPr>
          <w:rFonts w:ascii="宋体" w:hAnsi="宋体" w:cs="宋体"/>
          <w:color w:val="000000"/>
          <w:kern w:val="0"/>
          <w:szCs w:val="21"/>
        </w:rPr>
      </w:pPr>
      <m:oMath>
        <m:acc>
          <m:accPr>
            <m:chr m:val="̅"/>
            <m:ctrlPr>
              <w:rPr>
                <w:rFonts w:ascii="Cambria Math" w:hAnsi="Cambria Math" w:cs="宋体"/>
                <w:color w:val="000000"/>
                <w:kern w:val="0"/>
                <w:szCs w:val="21"/>
              </w:rPr>
            </m:ctrlPr>
          </m:accPr>
          <m:e>
            <m:r>
              <m:rPr>
                <m:sty m:val="p"/>
              </m:rPr>
              <w:rPr>
                <w:rFonts w:ascii="Cambria Math" w:hAnsi="Cambria Math" w:cs="宋体"/>
                <w:color w:val="000000"/>
                <w:kern w:val="0"/>
                <w:szCs w:val="21"/>
              </w:rPr>
              <m:t>R</m:t>
            </m:r>
            <m:ctrlPr>
              <w:rPr>
                <w:rFonts w:ascii="Cambria Math" w:hAnsi="Cambria Math" w:cs="宋体"/>
                <w:color w:val="000000"/>
                <w:kern w:val="0"/>
                <w:szCs w:val="21"/>
              </w:rPr>
            </m:ctrlPr>
          </m:e>
        </m:acc>
      </m:oMath>
      <w:r>
        <w:rPr>
          <w:rFonts w:hint="eastAsia" w:ascii="宋体" w:hAnsi="宋体" w:cs="宋体"/>
          <w:color w:val="000000"/>
          <w:kern w:val="0"/>
          <w:szCs w:val="21"/>
        </w:rPr>
        <w:t>为历年平均雨量。</w:t>
      </w:r>
    </w:p>
    <w:p w14:paraId="6302F2BE">
      <w:pPr>
        <w:pStyle w:val="85"/>
        <w:spacing w:before="156" w:after="156"/>
      </w:pPr>
      <w:r>
        <w:rPr>
          <w:rFonts w:hint="eastAsia"/>
        </w:rPr>
        <w:t>4</w:t>
      </w:r>
      <w:r>
        <w:t>.2</w:t>
      </w:r>
      <w:r>
        <w:rPr>
          <w:rFonts w:hint="eastAsia"/>
          <w:lang w:val="en-US" w:eastAsia="zh-CN"/>
        </w:rPr>
        <w:t>单站年</w:t>
      </w:r>
      <w:r>
        <w:rPr>
          <w:rFonts w:hint="eastAsia"/>
        </w:rPr>
        <w:t>气象</w:t>
      </w:r>
      <w:r>
        <w:rPr>
          <w:rFonts w:hint="eastAsia"/>
          <w:lang w:eastAsia="zh-CN"/>
        </w:rPr>
        <w:t>洪涝指数等级</w:t>
      </w:r>
      <w:r>
        <w:rPr>
          <w:rFonts w:hint="eastAsia"/>
        </w:rPr>
        <w:t>划分</w:t>
      </w:r>
    </w:p>
    <w:p w14:paraId="03275D89">
      <w:pPr>
        <w:pStyle w:val="37"/>
      </w:pPr>
      <w:r>
        <w:rPr>
          <w:rFonts w:hint="eastAsia"/>
          <w:lang w:val="en-US" w:eastAsia="zh-CN"/>
        </w:rPr>
        <w:t>单站年</w:t>
      </w:r>
      <w:r>
        <w:rPr>
          <w:rFonts w:hint="eastAsia"/>
        </w:rPr>
        <w:t>气象洪涝强度等级根据气象洪涝指数划分为特强、强、中等、轻度、无</w:t>
      </w:r>
      <w:r>
        <w:rPr>
          <w:rFonts w:hint="eastAsia"/>
          <w:lang w:val="en-US" w:eastAsia="zh-CN"/>
        </w:rPr>
        <w:t>五</w:t>
      </w:r>
      <w:r>
        <w:rPr>
          <w:rFonts w:hint="eastAsia"/>
        </w:rPr>
        <w:t>个等级，见表1</w:t>
      </w:r>
      <w:r>
        <w:rPr>
          <w:rFonts w:hint="eastAsia" w:hAnsi="宋体" w:cs="宋体"/>
          <w:color w:val="000000"/>
          <w:szCs w:val="21"/>
        </w:rPr>
        <w:t>。</w:t>
      </w:r>
    </w:p>
    <w:p w14:paraId="183C0393">
      <w:pPr>
        <w:spacing w:line="360" w:lineRule="auto"/>
        <w:jc w:val="center"/>
        <w:rPr>
          <w:rFonts w:ascii="黑体" w:eastAsia="黑体"/>
          <w:color w:val="000000"/>
          <w:kern w:val="0"/>
          <w:szCs w:val="20"/>
        </w:rPr>
      </w:pPr>
      <w:r>
        <w:rPr>
          <w:rFonts w:hint="eastAsia" w:ascii="宋体" w:hAnsi="宋体" w:cs="宋体"/>
          <w:b/>
          <w:bCs/>
          <w:color w:val="000000"/>
          <w:kern w:val="0"/>
          <w:sz w:val="18"/>
          <w:szCs w:val="18"/>
        </w:rPr>
        <w:t xml:space="preserve">表1 </w:t>
      </w:r>
      <w:r>
        <w:rPr>
          <w:rFonts w:hint="eastAsia" w:ascii="宋体" w:hAnsi="宋体" w:cs="宋体"/>
          <w:b/>
          <w:bCs/>
          <w:color w:val="000000"/>
          <w:kern w:val="0"/>
          <w:sz w:val="18"/>
          <w:szCs w:val="18"/>
          <w:lang w:val="en-US" w:eastAsia="zh-CN"/>
        </w:rPr>
        <w:t>单站年</w:t>
      </w:r>
      <w:r>
        <w:rPr>
          <w:rFonts w:hint="eastAsia" w:ascii="宋体" w:hAnsi="宋体" w:cs="宋体"/>
          <w:b/>
          <w:bCs/>
          <w:color w:val="000000"/>
          <w:kern w:val="0"/>
          <w:sz w:val="18"/>
          <w:szCs w:val="18"/>
        </w:rPr>
        <w:t>气象</w:t>
      </w:r>
      <w:r>
        <w:rPr>
          <w:rFonts w:hint="eastAsia" w:ascii="宋体" w:hAnsi="宋体" w:cs="宋体"/>
          <w:b/>
          <w:bCs/>
          <w:color w:val="000000"/>
          <w:kern w:val="0"/>
          <w:sz w:val="18"/>
          <w:szCs w:val="18"/>
          <w:lang w:eastAsia="zh-CN"/>
        </w:rPr>
        <w:t>洪涝指数等级</w:t>
      </w:r>
      <w:r>
        <w:rPr>
          <w:rFonts w:hint="eastAsia" w:ascii="宋体" w:hAnsi="宋体" w:cs="宋体"/>
          <w:b/>
          <w:bCs/>
          <w:color w:val="000000"/>
          <w:kern w:val="0"/>
          <w:sz w:val="18"/>
          <w:szCs w:val="18"/>
        </w:rPr>
        <w:t>划分表</w:t>
      </w:r>
    </w:p>
    <w:tbl>
      <w:tblPr>
        <w:tblStyle w:val="49"/>
        <w:tblpPr w:leftFromText="180" w:rightFromText="180" w:vertAnchor="text" w:horzAnchor="page" w:tblpXSpec="center" w:tblpY="117"/>
        <w:tblOverlap w:val="never"/>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84"/>
        <w:gridCol w:w="3042"/>
      </w:tblGrid>
      <w:tr w14:paraId="0C5B2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3216" w:type="pct"/>
          </w:tcPr>
          <w:p w14:paraId="5161D7B9">
            <w:pPr>
              <w:jc w:val="center"/>
              <w:rPr>
                <w:rFonts w:ascii="宋体" w:hAnsi="宋体" w:cs="宋体"/>
                <w:color w:val="000000"/>
                <w:sz w:val="18"/>
                <w:szCs w:val="18"/>
              </w:rPr>
            </w:pPr>
            <w:r>
              <w:rPr>
                <w:rFonts w:hint="eastAsia" w:ascii="宋体" w:hAnsi="宋体" w:cs="宋体"/>
                <w:color w:val="000000"/>
                <w:sz w:val="18"/>
                <w:szCs w:val="18"/>
                <w:lang w:eastAsia="zh-CN"/>
              </w:rPr>
              <w:t>气象</w:t>
            </w:r>
            <w:r>
              <w:rPr>
                <w:rFonts w:hint="eastAsia" w:ascii="宋体" w:hAnsi="宋体" w:cs="宋体"/>
                <w:color w:val="000000"/>
                <w:sz w:val="18"/>
                <w:szCs w:val="18"/>
              </w:rPr>
              <w:t>洪涝指数值</w:t>
            </w:r>
          </w:p>
        </w:tc>
        <w:tc>
          <w:tcPr>
            <w:tcW w:w="1784" w:type="pct"/>
          </w:tcPr>
          <w:p w14:paraId="319DC354">
            <w:pPr>
              <w:jc w:val="center"/>
              <w:rPr>
                <w:rFonts w:hint="eastAsia" w:ascii="宋体" w:hAnsi="宋体" w:eastAsia="宋体" w:cs="宋体"/>
                <w:color w:val="000000"/>
                <w:sz w:val="18"/>
                <w:szCs w:val="18"/>
                <w:lang w:eastAsia="zh-CN"/>
              </w:rPr>
            </w:pPr>
            <w:r>
              <w:rPr>
                <w:rFonts w:hint="eastAsia" w:ascii="宋体" w:hAnsi="宋体" w:cs="宋体"/>
                <w:color w:val="000000"/>
                <w:sz w:val="18"/>
                <w:szCs w:val="18"/>
                <w:lang w:eastAsia="zh-CN"/>
              </w:rPr>
              <w:t>气象洪涝指数等级</w:t>
            </w:r>
          </w:p>
        </w:tc>
      </w:tr>
      <w:tr w14:paraId="55052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3216" w:type="pct"/>
            <w:vAlign w:val="center"/>
          </w:tcPr>
          <w:p w14:paraId="2132893F">
            <w:pPr>
              <w:widowControl/>
              <w:jc w:val="center"/>
              <w:textAlignment w:val="center"/>
              <w:rPr>
                <w:rStyle w:val="225"/>
                <w:rFonts w:hint="eastAsia" w:ascii="宋体" w:hAnsi="宋体" w:eastAsia="宋体" w:cs="宋体"/>
                <w:sz w:val="18"/>
                <w:szCs w:val="18"/>
                <w:lang w:val="en-US" w:eastAsia="zh-CN"/>
              </w:rPr>
            </w:pPr>
            <w:r>
              <w:rPr>
                <w:rFonts w:hint="eastAsia"/>
              </w:rPr>
              <w:t>Z</w:t>
            </w:r>
            <w:r>
              <w:rPr>
                <w:rStyle w:val="225"/>
                <w:rFonts w:hint="eastAsia" w:ascii="宋体" w:hAnsi="宋体" w:cs="宋体"/>
                <w:sz w:val="18"/>
                <w:szCs w:val="18"/>
              </w:rPr>
              <w:t>≥</w:t>
            </w:r>
            <w:r>
              <w:rPr>
                <w:rStyle w:val="225"/>
                <w:rFonts w:hint="eastAsia" w:ascii="宋体" w:hAnsi="宋体" w:cs="宋体"/>
                <w:sz w:val="18"/>
                <w:szCs w:val="18"/>
                <w:lang w:val="en-US" w:eastAsia="zh-CN"/>
              </w:rPr>
              <w:t>5</w:t>
            </w:r>
          </w:p>
        </w:tc>
        <w:tc>
          <w:tcPr>
            <w:tcW w:w="3042" w:type="dxa"/>
            <w:vAlign w:val="top"/>
          </w:tcPr>
          <w:p w14:paraId="2AC7FB6C">
            <w:pPr>
              <w:jc w:val="center"/>
              <w:rPr>
                <w:rFonts w:ascii="宋体" w:hAnsi="宋体" w:cs="宋体"/>
                <w:color w:val="000000"/>
                <w:sz w:val="18"/>
                <w:szCs w:val="18"/>
              </w:rPr>
            </w:pPr>
            <w:r>
              <w:rPr>
                <w:rFonts w:hint="eastAsia" w:ascii="宋体" w:hAnsi="宋体" w:cs="宋体"/>
                <w:color w:val="000000"/>
                <w:sz w:val="18"/>
                <w:szCs w:val="18"/>
              </w:rPr>
              <w:t>特强（Ⅰ级）</w:t>
            </w:r>
          </w:p>
        </w:tc>
      </w:tr>
      <w:tr w14:paraId="4BF8F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3216" w:type="pct"/>
          </w:tcPr>
          <w:p w14:paraId="41C11F8B">
            <w:pPr>
              <w:widowControl/>
              <w:jc w:val="center"/>
              <w:textAlignment w:val="center"/>
              <w:rPr>
                <w:rStyle w:val="225"/>
                <w:rFonts w:hint="eastAsia" w:ascii="宋体" w:hAnsi="宋体" w:eastAsia="宋体" w:cs="宋体"/>
                <w:sz w:val="18"/>
                <w:szCs w:val="18"/>
                <w:lang w:val="en-US" w:eastAsia="zh-CN"/>
              </w:rPr>
            </w:pPr>
            <w:r>
              <w:rPr>
                <w:rFonts w:hint="eastAsia" w:ascii="宋体" w:hAnsi="宋体" w:cs="宋体"/>
                <w:color w:val="000000"/>
                <w:sz w:val="18"/>
                <w:szCs w:val="18"/>
                <w:lang w:val="en-US" w:eastAsia="zh-CN"/>
              </w:rPr>
              <w:t>4</w:t>
            </w:r>
            <w:r>
              <w:rPr>
                <w:rFonts w:hint="eastAsia" w:ascii="宋体" w:hAnsi="宋体" w:cs="宋体"/>
                <w:color w:val="000000"/>
                <w:sz w:val="18"/>
                <w:szCs w:val="18"/>
              </w:rPr>
              <w:t>≤</w:t>
            </w:r>
            <w:r>
              <w:rPr>
                <w:rFonts w:hint="eastAsia"/>
              </w:rPr>
              <w:t>Z</w:t>
            </w:r>
            <w:r>
              <w:rPr>
                <w:rFonts w:hint="eastAsia" w:ascii="宋体" w:hAnsi="宋体" w:cs="宋体"/>
                <w:color w:val="000000"/>
                <w:sz w:val="18"/>
                <w:szCs w:val="18"/>
              </w:rPr>
              <w:t>＜</w:t>
            </w:r>
            <w:r>
              <w:rPr>
                <w:rFonts w:hint="eastAsia" w:ascii="宋体" w:hAnsi="宋体" w:cs="宋体"/>
                <w:color w:val="000000"/>
                <w:sz w:val="18"/>
                <w:szCs w:val="18"/>
                <w:lang w:val="en-US" w:eastAsia="zh-CN"/>
              </w:rPr>
              <w:t>5</w:t>
            </w:r>
          </w:p>
        </w:tc>
        <w:tc>
          <w:tcPr>
            <w:tcW w:w="3042" w:type="dxa"/>
            <w:vAlign w:val="top"/>
          </w:tcPr>
          <w:p w14:paraId="28E3F349">
            <w:pPr>
              <w:jc w:val="center"/>
              <w:rPr>
                <w:rFonts w:ascii="宋体" w:hAnsi="宋体" w:cs="宋体"/>
                <w:color w:val="000000"/>
                <w:sz w:val="18"/>
                <w:szCs w:val="18"/>
              </w:rPr>
            </w:pPr>
            <w:r>
              <w:rPr>
                <w:rFonts w:hint="eastAsia" w:ascii="宋体" w:hAnsi="宋体" w:cs="宋体"/>
                <w:color w:val="000000"/>
                <w:sz w:val="18"/>
                <w:szCs w:val="18"/>
              </w:rPr>
              <w:t>强（Ⅱ级）</w:t>
            </w:r>
          </w:p>
        </w:tc>
      </w:tr>
      <w:tr w14:paraId="4A9BC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484" w:type="dxa"/>
            <w:vAlign w:val="top"/>
          </w:tcPr>
          <w:p w14:paraId="2A4A488E">
            <w:pPr>
              <w:widowControl/>
              <w:jc w:val="center"/>
              <w:textAlignment w:val="center"/>
              <w:rPr>
                <w:rStyle w:val="225"/>
                <w:rFonts w:hint="eastAsia" w:ascii="宋体" w:hAnsi="宋体" w:eastAsia="宋体" w:cs="宋体"/>
                <w:sz w:val="18"/>
                <w:szCs w:val="18"/>
                <w:lang w:val="en-US" w:eastAsia="zh-CN"/>
              </w:rPr>
            </w:pPr>
            <w:r>
              <w:rPr>
                <w:rFonts w:hint="eastAsia" w:ascii="宋体" w:hAnsi="宋体" w:cs="宋体"/>
                <w:color w:val="000000"/>
                <w:sz w:val="18"/>
                <w:szCs w:val="18"/>
                <w:lang w:val="en-US" w:eastAsia="zh-CN"/>
              </w:rPr>
              <w:t>3</w:t>
            </w:r>
            <w:r>
              <w:rPr>
                <w:rFonts w:hint="eastAsia" w:ascii="宋体" w:hAnsi="宋体" w:cs="宋体"/>
                <w:color w:val="000000"/>
                <w:sz w:val="18"/>
                <w:szCs w:val="18"/>
              </w:rPr>
              <w:t>≤</w:t>
            </w:r>
            <w:r>
              <w:rPr>
                <w:rFonts w:hint="eastAsia"/>
              </w:rPr>
              <w:t>Z</w:t>
            </w:r>
            <w:r>
              <w:rPr>
                <w:rFonts w:hint="eastAsia" w:ascii="宋体" w:hAnsi="宋体" w:cs="宋体"/>
                <w:color w:val="000000"/>
                <w:sz w:val="18"/>
                <w:szCs w:val="18"/>
              </w:rPr>
              <w:t>＜</w:t>
            </w:r>
            <w:r>
              <w:rPr>
                <w:rFonts w:hint="eastAsia" w:ascii="宋体" w:hAnsi="宋体" w:cs="宋体"/>
                <w:color w:val="000000"/>
                <w:sz w:val="18"/>
                <w:szCs w:val="18"/>
                <w:lang w:val="en-US" w:eastAsia="zh-CN"/>
              </w:rPr>
              <w:t>4</w:t>
            </w:r>
          </w:p>
        </w:tc>
        <w:tc>
          <w:tcPr>
            <w:tcW w:w="3042" w:type="dxa"/>
            <w:vAlign w:val="top"/>
          </w:tcPr>
          <w:p w14:paraId="7ECE478C">
            <w:pPr>
              <w:jc w:val="center"/>
              <w:rPr>
                <w:rFonts w:ascii="宋体" w:hAnsi="宋体" w:cs="宋体"/>
                <w:color w:val="000000"/>
                <w:sz w:val="18"/>
                <w:szCs w:val="18"/>
              </w:rPr>
            </w:pPr>
            <w:r>
              <w:rPr>
                <w:rFonts w:hint="eastAsia" w:ascii="宋体" w:hAnsi="宋体" w:cs="宋体"/>
                <w:color w:val="000000"/>
                <w:sz w:val="18"/>
                <w:szCs w:val="18"/>
              </w:rPr>
              <w:t>中等（Ⅲ级）</w:t>
            </w:r>
          </w:p>
        </w:tc>
      </w:tr>
      <w:tr w14:paraId="5828A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484" w:type="dxa"/>
            <w:vAlign w:val="top"/>
          </w:tcPr>
          <w:p w14:paraId="607BD1D1">
            <w:pPr>
              <w:widowControl/>
              <w:jc w:val="center"/>
              <w:textAlignment w:val="center"/>
              <w:rPr>
                <w:rFonts w:hint="eastAsia"/>
              </w:rPr>
            </w:pPr>
            <w:r>
              <w:rPr>
                <w:rFonts w:hint="eastAsia" w:ascii="宋体" w:hAnsi="宋体" w:cs="宋体"/>
                <w:color w:val="000000"/>
                <w:sz w:val="18"/>
                <w:szCs w:val="18"/>
                <w:lang w:val="en-US" w:eastAsia="zh-CN"/>
              </w:rPr>
              <w:t>2</w:t>
            </w:r>
            <w:r>
              <w:rPr>
                <w:rFonts w:hint="eastAsia" w:ascii="宋体" w:hAnsi="宋体" w:cs="宋体"/>
                <w:color w:val="000000"/>
                <w:sz w:val="18"/>
                <w:szCs w:val="18"/>
              </w:rPr>
              <w:t>≤</w:t>
            </w:r>
            <w:r>
              <w:rPr>
                <w:rFonts w:hint="eastAsia"/>
              </w:rPr>
              <w:t>Z</w:t>
            </w:r>
            <w:r>
              <w:rPr>
                <w:rFonts w:hint="eastAsia" w:ascii="宋体" w:hAnsi="宋体" w:cs="宋体"/>
                <w:color w:val="000000"/>
                <w:sz w:val="18"/>
                <w:szCs w:val="18"/>
              </w:rPr>
              <w:t>＜</w:t>
            </w:r>
            <w:r>
              <w:rPr>
                <w:rFonts w:hint="eastAsia" w:ascii="宋体" w:hAnsi="宋体" w:cs="宋体"/>
                <w:color w:val="000000"/>
                <w:sz w:val="18"/>
                <w:szCs w:val="18"/>
                <w:lang w:val="en-US" w:eastAsia="zh-CN"/>
              </w:rPr>
              <w:t>3</w:t>
            </w:r>
          </w:p>
        </w:tc>
        <w:tc>
          <w:tcPr>
            <w:tcW w:w="3042" w:type="dxa"/>
            <w:vAlign w:val="top"/>
          </w:tcPr>
          <w:p w14:paraId="593CAD9D">
            <w:pPr>
              <w:jc w:val="center"/>
              <w:rPr>
                <w:rFonts w:hint="eastAsia" w:ascii="宋体" w:hAnsi="宋体" w:cs="宋体"/>
                <w:color w:val="000000"/>
                <w:sz w:val="18"/>
                <w:szCs w:val="18"/>
              </w:rPr>
            </w:pPr>
            <w:r>
              <w:rPr>
                <w:rFonts w:hint="eastAsia" w:ascii="宋体" w:hAnsi="宋体" w:cs="宋体"/>
                <w:color w:val="000000"/>
                <w:sz w:val="18"/>
                <w:szCs w:val="18"/>
              </w:rPr>
              <w:t>轻度（Ⅳ级）</w:t>
            </w:r>
          </w:p>
        </w:tc>
      </w:tr>
      <w:tr w14:paraId="7CD6B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16" w:type="pct"/>
          </w:tcPr>
          <w:p w14:paraId="3A1127E4">
            <w:pPr>
              <w:widowControl/>
              <w:jc w:val="center"/>
              <w:textAlignment w:val="center"/>
              <w:rPr>
                <w:rFonts w:hint="eastAsia"/>
              </w:rPr>
            </w:pPr>
            <w:r>
              <w:rPr>
                <w:rFonts w:hint="eastAsia"/>
              </w:rPr>
              <w:t>Z</w:t>
            </w:r>
            <w:r>
              <w:rPr>
                <w:rFonts w:hint="eastAsia" w:ascii="宋体" w:hAnsi="宋体" w:cs="宋体"/>
                <w:color w:val="000000"/>
                <w:sz w:val="18"/>
                <w:szCs w:val="18"/>
              </w:rPr>
              <w:t>＜</w:t>
            </w:r>
            <w:r>
              <w:rPr>
                <w:rFonts w:hint="eastAsia" w:ascii="宋体" w:hAnsi="宋体" w:cs="宋体"/>
                <w:color w:val="000000"/>
                <w:sz w:val="18"/>
                <w:szCs w:val="18"/>
                <w:lang w:val="en-US" w:eastAsia="zh-CN"/>
              </w:rPr>
              <w:t>2</w:t>
            </w:r>
          </w:p>
        </w:tc>
        <w:tc>
          <w:tcPr>
            <w:tcW w:w="3042" w:type="dxa"/>
            <w:vAlign w:val="top"/>
          </w:tcPr>
          <w:p w14:paraId="00458F1E">
            <w:pPr>
              <w:jc w:val="center"/>
              <w:rPr>
                <w:rFonts w:hint="eastAsia" w:ascii="宋体" w:hAnsi="宋体" w:eastAsia="宋体" w:cs="宋体"/>
                <w:color w:val="000000"/>
                <w:sz w:val="18"/>
                <w:szCs w:val="18"/>
                <w:lang w:val="en-US" w:eastAsia="zh-CN"/>
              </w:rPr>
            </w:pPr>
            <w:r>
              <w:rPr>
                <w:rFonts w:hint="eastAsia" w:ascii="宋体" w:hAnsi="宋体" w:cs="宋体"/>
                <w:color w:val="000000"/>
                <w:sz w:val="18"/>
                <w:szCs w:val="18"/>
              </w:rPr>
              <w:t>无</w:t>
            </w:r>
            <w:r>
              <w:rPr>
                <w:rFonts w:hint="eastAsia" w:ascii="宋体" w:hAnsi="宋体" w:cs="宋体"/>
                <w:color w:val="000000"/>
                <w:sz w:val="18"/>
                <w:szCs w:val="18"/>
                <w:lang w:eastAsia="zh-CN"/>
              </w:rPr>
              <w:t>（</w:t>
            </w:r>
            <w:r>
              <w:rPr>
                <w:rFonts w:hint="eastAsia" w:ascii="宋体" w:hAnsi="宋体" w:cs="宋体"/>
                <w:color w:val="000000"/>
                <w:sz w:val="18"/>
                <w:szCs w:val="18"/>
              </w:rPr>
              <w:t>Ⅴ</w:t>
            </w:r>
            <w:r>
              <w:rPr>
                <w:rFonts w:hint="eastAsia" w:ascii="宋体" w:hAnsi="宋体" w:cs="宋体"/>
                <w:color w:val="000000"/>
                <w:sz w:val="18"/>
                <w:szCs w:val="18"/>
                <w:lang w:val="en-US" w:eastAsia="zh-CN"/>
              </w:rPr>
              <w:t>级</w:t>
            </w:r>
            <w:r>
              <w:rPr>
                <w:rFonts w:hint="eastAsia" w:ascii="宋体" w:hAnsi="宋体" w:cs="宋体"/>
                <w:color w:val="000000"/>
                <w:sz w:val="18"/>
                <w:szCs w:val="18"/>
                <w:lang w:eastAsia="zh-CN"/>
              </w:rPr>
              <w:t>）</w:t>
            </w:r>
          </w:p>
        </w:tc>
      </w:tr>
    </w:tbl>
    <w:p w14:paraId="29B7F779">
      <w:pPr>
        <w:pStyle w:val="37"/>
      </w:pPr>
    </w:p>
    <w:p w14:paraId="0C78CE7B">
      <w:pPr>
        <w:pStyle w:val="37"/>
      </w:pPr>
    </w:p>
    <w:p w14:paraId="68779395">
      <w:pPr>
        <w:pStyle w:val="37"/>
      </w:pPr>
    </w:p>
    <w:p w14:paraId="47F7DD88">
      <w:pPr>
        <w:pStyle w:val="88"/>
        <w:spacing w:before="312" w:after="312"/>
        <w:outlineLvl w:val="0"/>
        <w:rPr>
          <w:szCs w:val="21"/>
        </w:rPr>
      </w:pPr>
      <w:r>
        <w:rPr>
          <w:rFonts w:hint="eastAsia"/>
          <w:lang w:val="en-US" w:eastAsia="zh-CN"/>
        </w:rPr>
        <w:t>大范围年</w:t>
      </w:r>
      <w:r>
        <w:rPr>
          <w:rFonts w:hint="eastAsia"/>
        </w:rPr>
        <w:t>气象洪涝指数计算和</w:t>
      </w:r>
      <w:r>
        <w:rPr>
          <w:rFonts w:hint="eastAsia"/>
          <w:lang w:val="en-US" w:eastAsia="zh-CN"/>
        </w:rPr>
        <w:t>等级</w:t>
      </w:r>
      <w:r>
        <w:rPr>
          <w:rFonts w:hint="eastAsia"/>
        </w:rPr>
        <w:t>划分</w:t>
      </w:r>
    </w:p>
    <w:p w14:paraId="0AFA7D5B">
      <w:pPr>
        <w:pStyle w:val="85"/>
        <w:spacing w:before="156" w:after="156"/>
        <w:rPr>
          <w:color w:val="000000"/>
        </w:rPr>
      </w:pPr>
      <w:r>
        <w:rPr>
          <w:rFonts w:hint="eastAsia"/>
        </w:rPr>
        <w:t>5</w:t>
      </w:r>
      <w:r>
        <w:t>.1</w:t>
      </w:r>
      <w:r>
        <w:rPr>
          <w:rFonts w:hint="eastAsia"/>
          <w:lang w:val="en-US" w:eastAsia="zh-CN"/>
        </w:rPr>
        <w:t>大范围年</w:t>
      </w:r>
      <w:r>
        <w:rPr>
          <w:rFonts w:hint="eastAsia"/>
        </w:rPr>
        <w:t>气象洪涝指数计算</w:t>
      </w:r>
    </w:p>
    <w:p w14:paraId="46A7C275">
      <w:pPr>
        <w:pStyle w:val="37"/>
      </w:pPr>
      <w:r>
        <w:rPr>
          <w:rFonts w:hint="eastAsia"/>
          <w:lang w:val="en-US" w:eastAsia="zh-CN"/>
        </w:rPr>
        <w:t>基于 1961 年以来的国家气象站的数据，大范围年气象洪涝的表征</w:t>
      </w:r>
      <w:r>
        <w:rPr>
          <w:rFonts w:hint="eastAsia"/>
        </w:rPr>
        <w:t>用单站洪涝指数大于或等于</w:t>
      </w:r>
      <w:r>
        <w:rPr>
          <w:rFonts w:hint="eastAsia"/>
          <w:lang w:val="en-US" w:eastAsia="zh-CN"/>
        </w:rPr>
        <w:t>3</w:t>
      </w:r>
      <w:r>
        <w:rPr>
          <w:rFonts w:hint="eastAsia"/>
        </w:rPr>
        <w:t>的站数与它们的平均洪涝指数的乘积来</w:t>
      </w:r>
      <w:r>
        <w:rPr>
          <w:rFonts w:hint="eastAsia"/>
          <w:lang w:val="en-US" w:eastAsia="zh-CN"/>
        </w:rPr>
        <w:t>表示</w:t>
      </w:r>
      <w:r>
        <w:rPr>
          <w:rFonts w:hint="eastAsia"/>
        </w:rPr>
        <w:t>，计算公式见（2）：</w:t>
      </w:r>
    </w:p>
    <w:p w14:paraId="2CDBD766">
      <w:pPr>
        <w:pStyle w:val="37"/>
        <w:ind w:firstLine="560"/>
        <w:jc w:val="center"/>
        <w:rPr>
          <w:sz w:val="24"/>
        </w:rPr>
      </w:pPr>
      <m:oMath>
        <m:r>
          <m:rPr>
            <m:sty m:val="p"/>
          </m:rPr>
          <w:rPr>
            <w:rFonts w:ascii="Cambria Math" w:hAnsi="Cambria Math"/>
            <w:sz w:val="28"/>
            <w:szCs w:val="28"/>
          </w:rPr>
          <m:t>H=S∗</m:t>
        </m:r>
        <m:r>
          <m:rPr>
            <m:sty m:val="p"/>
          </m:rPr>
          <w:rPr>
            <w:rFonts w:ascii="Cambria Math" w:hAnsi="Cambria Math"/>
            <w:sz w:val="28"/>
            <w:szCs w:val="28"/>
          </w:rPr>
          <w:sym w:font="Symbol" w:char="F060"/>
        </m:r>
      </m:oMath>
      <w:r>
        <w:rPr>
          <w:b/>
          <w:bCs/>
        </w:rPr>
        <w:t>Z</w:t>
      </w:r>
      <w:r>
        <w:rPr>
          <w:rFonts w:hint="eastAsia"/>
        </w:rPr>
        <w:t xml:space="preserve">     </w:t>
      </w:r>
      <w:r>
        <w:rPr>
          <w:rFonts w:hint="eastAsia"/>
          <w:sz w:val="24"/>
        </w:rPr>
        <w:t>………………（</w:t>
      </w:r>
      <w:r>
        <w:rPr>
          <w:color w:val="000000"/>
          <w:sz w:val="24"/>
        </w:rPr>
        <w:t>2</w:t>
      </w:r>
      <w:r>
        <w:rPr>
          <w:rFonts w:hint="eastAsia"/>
          <w:sz w:val="24"/>
        </w:rPr>
        <w:t>）</w:t>
      </w:r>
    </w:p>
    <w:p w14:paraId="08E3362E">
      <w:pPr>
        <w:ind w:firstLine="420" w:firstLineChars="200"/>
        <w:jc w:val="left"/>
        <w:rPr>
          <w:rFonts w:ascii="宋体" w:hAnsi="宋体" w:cs="宋体"/>
          <w:kern w:val="0"/>
          <w:szCs w:val="21"/>
        </w:rPr>
      </w:pPr>
      <w:r>
        <w:rPr>
          <w:rFonts w:hint="eastAsia" w:ascii="宋体" w:hAnsi="宋体" w:cs="宋体"/>
          <w:kern w:val="0"/>
          <w:szCs w:val="21"/>
        </w:rPr>
        <w:t>式中：</w:t>
      </w:r>
    </w:p>
    <w:p w14:paraId="0FA23930">
      <w:pPr>
        <w:spacing w:line="360" w:lineRule="auto"/>
        <w:ind w:firstLine="420" w:firstLineChars="200"/>
        <w:rPr>
          <w:color w:val="000000"/>
          <w:szCs w:val="21"/>
        </w:rPr>
      </w:pPr>
      <w:r>
        <w:rPr>
          <w:rFonts w:hint="eastAsia"/>
          <w:color w:val="000000"/>
          <w:szCs w:val="21"/>
        </w:rPr>
        <w:t>H为</w:t>
      </w:r>
      <w:r>
        <w:rPr>
          <w:rFonts w:hint="eastAsia"/>
          <w:color w:val="000000"/>
          <w:szCs w:val="21"/>
          <w:lang w:val="en-US" w:eastAsia="zh-CN"/>
        </w:rPr>
        <w:t>某年大范围的</w:t>
      </w:r>
      <w:r>
        <w:rPr>
          <w:rFonts w:hint="eastAsia"/>
          <w:color w:val="000000"/>
          <w:szCs w:val="21"/>
        </w:rPr>
        <w:t>气象洪涝指数；</w:t>
      </w:r>
    </w:p>
    <w:p w14:paraId="2D35E22A">
      <w:pPr>
        <w:spacing w:line="360" w:lineRule="auto"/>
        <w:ind w:firstLine="420" w:firstLineChars="200"/>
        <w:rPr>
          <w:rFonts w:hint="eastAsia" w:eastAsia="宋体"/>
          <w:color w:val="000000"/>
          <w:szCs w:val="21"/>
          <w:lang w:eastAsia="zh-CN"/>
        </w:rPr>
      </w:pPr>
      <w:r>
        <w:rPr>
          <w:rFonts w:hint="eastAsia"/>
          <w:color w:val="000000"/>
          <w:szCs w:val="21"/>
        </w:rPr>
        <w:t>S为</w:t>
      </w:r>
      <w:r>
        <w:rPr>
          <w:rFonts w:hint="eastAsia"/>
          <w:color w:val="000000"/>
          <w:szCs w:val="21"/>
          <w:lang w:val="en-US" w:eastAsia="zh-CN"/>
        </w:rPr>
        <w:t>某年气象</w:t>
      </w:r>
      <w:r>
        <w:rPr>
          <w:rFonts w:hint="eastAsia"/>
          <w:color w:val="000000"/>
          <w:szCs w:val="21"/>
        </w:rPr>
        <w:t>洪涝指数Z≥</w:t>
      </w:r>
      <w:r>
        <w:rPr>
          <w:rFonts w:hint="eastAsia"/>
          <w:color w:val="000000"/>
          <w:szCs w:val="21"/>
          <w:lang w:val="en-US" w:eastAsia="zh-CN"/>
        </w:rPr>
        <w:t>3</w:t>
      </w:r>
      <w:r>
        <w:rPr>
          <w:rFonts w:hint="eastAsia"/>
          <w:color w:val="000000"/>
          <w:szCs w:val="21"/>
        </w:rPr>
        <w:t>的站数</w:t>
      </w:r>
      <w:r>
        <w:rPr>
          <w:rFonts w:hint="eastAsia"/>
          <w:color w:val="000000"/>
          <w:szCs w:val="21"/>
          <w:lang w:eastAsia="zh-CN"/>
        </w:rPr>
        <w:t>；</w:t>
      </w:r>
    </w:p>
    <w:p w14:paraId="7703142F">
      <w:pPr>
        <w:spacing w:line="360" w:lineRule="auto"/>
        <w:ind w:firstLine="283" w:firstLineChars="135"/>
        <w:rPr>
          <w:rFonts w:hint="eastAsia"/>
          <w:color w:val="000000"/>
          <w:szCs w:val="21"/>
        </w:rPr>
      </w:pPr>
      <w:r>
        <w:rPr>
          <w:color w:val="000000"/>
          <w:szCs w:val="21"/>
        </w:rPr>
        <w:sym w:font="Symbol" w:char="F060"/>
      </w:r>
      <w:r>
        <w:rPr>
          <w:color w:val="000000"/>
          <w:szCs w:val="21"/>
        </w:rPr>
        <w:t>Z</w:t>
      </w:r>
      <w:r>
        <w:rPr>
          <w:rFonts w:hint="eastAsia"/>
          <w:color w:val="000000"/>
          <w:szCs w:val="21"/>
        </w:rPr>
        <w:t>为</w:t>
      </w:r>
      <w:r>
        <w:rPr>
          <w:rFonts w:hint="eastAsia"/>
          <w:color w:val="000000"/>
          <w:szCs w:val="21"/>
          <w:lang w:val="en-US" w:eastAsia="zh-CN"/>
        </w:rPr>
        <w:t>某年气象</w:t>
      </w:r>
      <w:r>
        <w:rPr>
          <w:rFonts w:hint="eastAsia"/>
          <w:color w:val="000000"/>
          <w:szCs w:val="21"/>
        </w:rPr>
        <w:t>洪涝指数Z≥</w:t>
      </w:r>
      <w:r>
        <w:rPr>
          <w:rFonts w:hint="eastAsia"/>
          <w:color w:val="000000"/>
          <w:szCs w:val="21"/>
          <w:lang w:val="en-US" w:eastAsia="zh-CN"/>
        </w:rPr>
        <w:t>3的站点其洪涝指数的算术平均值</w:t>
      </w:r>
      <w:r>
        <w:rPr>
          <w:rFonts w:hint="eastAsia"/>
          <w:color w:val="000000"/>
          <w:szCs w:val="21"/>
        </w:rPr>
        <w:t>。</w:t>
      </w:r>
    </w:p>
    <w:p w14:paraId="4C2A52A6">
      <w:pPr>
        <w:pStyle w:val="85"/>
        <w:spacing w:before="156" w:after="156"/>
      </w:pPr>
      <w:r>
        <w:t>5.2</w:t>
      </w:r>
      <w:r>
        <w:rPr>
          <w:rFonts w:hint="eastAsia"/>
          <w:lang w:val="en-US" w:eastAsia="zh-CN"/>
        </w:rPr>
        <w:t>大范围年</w:t>
      </w:r>
      <w:r>
        <w:rPr>
          <w:rFonts w:hint="eastAsia"/>
        </w:rPr>
        <w:t>气象</w:t>
      </w:r>
      <w:r>
        <w:rPr>
          <w:rFonts w:hint="eastAsia"/>
          <w:lang w:eastAsia="zh-CN"/>
        </w:rPr>
        <w:t>洪涝指数等级</w:t>
      </w:r>
      <w:r>
        <w:rPr>
          <w:rFonts w:hint="eastAsia"/>
        </w:rPr>
        <w:t>划分</w:t>
      </w:r>
    </w:p>
    <w:p w14:paraId="70CCFD9D">
      <w:pPr>
        <w:pStyle w:val="37"/>
        <w:rPr>
          <w:rFonts w:hint="eastAsia"/>
        </w:rPr>
      </w:pPr>
      <w:r>
        <w:rPr>
          <w:rFonts w:hint="eastAsia"/>
          <w:lang w:val="en-US" w:eastAsia="zh-CN"/>
        </w:rPr>
        <w:t>大范围年</w:t>
      </w:r>
      <w:r>
        <w:rPr>
          <w:rFonts w:hint="eastAsia"/>
        </w:rPr>
        <w:t>气象</w:t>
      </w:r>
      <w:r>
        <w:rPr>
          <w:rFonts w:hint="eastAsia"/>
          <w:lang w:eastAsia="zh-CN"/>
        </w:rPr>
        <w:t>洪涝指数等级</w:t>
      </w:r>
      <w:r>
        <w:rPr>
          <w:rFonts w:hint="eastAsia"/>
        </w:rPr>
        <w:t>根据气象洪涝指数划分为特强、强、中等、轻度、无五个等级，如下表。</w:t>
      </w:r>
    </w:p>
    <w:p w14:paraId="4AEDD3B3">
      <w:pPr>
        <w:spacing w:line="360" w:lineRule="auto"/>
        <w:jc w:val="center"/>
        <w:rPr>
          <w:rFonts w:ascii="黑体" w:eastAsia="黑体"/>
          <w:color w:val="000000"/>
          <w:kern w:val="0"/>
          <w:szCs w:val="20"/>
        </w:rPr>
      </w:pPr>
      <w:r>
        <w:rPr>
          <w:rFonts w:hint="eastAsia" w:ascii="宋体" w:hAnsi="宋体" w:cs="宋体"/>
          <w:b/>
          <w:bCs/>
          <w:color w:val="000000"/>
          <w:kern w:val="0"/>
          <w:sz w:val="18"/>
          <w:szCs w:val="18"/>
        </w:rPr>
        <w:t>表2</w:t>
      </w:r>
      <w:r>
        <w:rPr>
          <w:rFonts w:hint="eastAsia" w:ascii="宋体" w:hAnsi="宋体" w:cs="宋体"/>
          <w:b/>
          <w:bCs/>
          <w:color w:val="000000"/>
          <w:kern w:val="0"/>
          <w:sz w:val="18"/>
          <w:szCs w:val="18"/>
          <w:lang w:val="en-US" w:eastAsia="zh-CN"/>
        </w:rPr>
        <w:t>大范围年气象洪涝指数等级</w:t>
      </w:r>
      <w:r>
        <w:rPr>
          <w:rFonts w:hint="eastAsia" w:ascii="宋体" w:hAnsi="宋体" w:cs="宋体"/>
          <w:b/>
          <w:bCs/>
          <w:color w:val="000000"/>
          <w:kern w:val="0"/>
          <w:sz w:val="18"/>
          <w:szCs w:val="18"/>
        </w:rPr>
        <w:t>划分表</w:t>
      </w:r>
    </w:p>
    <w:tbl>
      <w:tblPr>
        <w:tblStyle w:val="49"/>
        <w:tblpPr w:leftFromText="180" w:rightFromText="180" w:vertAnchor="text" w:horzAnchor="page" w:tblpXSpec="center" w:tblpY="117"/>
        <w:tblOverlap w:val="never"/>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84"/>
        <w:gridCol w:w="3042"/>
      </w:tblGrid>
      <w:tr w14:paraId="15FB4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3216" w:type="pct"/>
          </w:tcPr>
          <w:p w14:paraId="20DF591D">
            <w:pPr>
              <w:jc w:val="center"/>
              <w:rPr>
                <w:rFonts w:ascii="宋体" w:hAnsi="宋体" w:cs="宋体"/>
                <w:color w:val="000000"/>
                <w:sz w:val="18"/>
                <w:szCs w:val="18"/>
              </w:rPr>
            </w:pPr>
            <w:r>
              <w:rPr>
                <w:rFonts w:hint="eastAsia" w:ascii="宋体" w:hAnsi="宋体" w:cs="宋体"/>
                <w:color w:val="000000"/>
                <w:sz w:val="18"/>
                <w:szCs w:val="18"/>
                <w:lang w:eastAsia="zh-CN"/>
              </w:rPr>
              <w:t>气象</w:t>
            </w:r>
            <w:r>
              <w:rPr>
                <w:rFonts w:hint="eastAsia" w:ascii="宋体" w:hAnsi="宋体" w:cs="宋体"/>
                <w:color w:val="000000"/>
                <w:sz w:val="18"/>
                <w:szCs w:val="18"/>
              </w:rPr>
              <w:t>洪涝指数值</w:t>
            </w:r>
          </w:p>
        </w:tc>
        <w:tc>
          <w:tcPr>
            <w:tcW w:w="1784" w:type="pct"/>
          </w:tcPr>
          <w:p w14:paraId="336A7445">
            <w:pPr>
              <w:jc w:val="center"/>
              <w:rPr>
                <w:rFonts w:hint="eastAsia" w:ascii="宋体" w:hAnsi="宋体" w:eastAsia="宋体" w:cs="宋体"/>
                <w:color w:val="000000"/>
                <w:sz w:val="18"/>
                <w:szCs w:val="18"/>
                <w:lang w:eastAsia="zh-CN"/>
              </w:rPr>
            </w:pPr>
            <w:r>
              <w:rPr>
                <w:rFonts w:hint="eastAsia" w:ascii="宋体" w:hAnsi="宋体" w:cs="宋体"/>
                <w:color w:val="000000"/>
                <w:sz w:val="18"/>
                <w:szCs w:val="18"/>
                <w:lang w:eastAsia="zh-CN"/>
              </w:rPr>
              <w:t>气象洪涝指数等级</w:t>
            </w:r>
          </w:p>
        </w:tc>
      </w:tr>
      <w:tr w14:paraId="788DE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3216" w:type="pct"/>
            <w:vAlign w:val="center"/>
          </w:tcPr>
          <w:p w14:paraId="62E73D21">
            <w:pPr>
              <w:widowControl/>
              <w:jc w:val="center"/>
              <w:textAlignment w:val="center"/>
              <w:rPr>
                <w:rStyle w:val="225"/>
                <w:rFonts w:ascii="宋体" w:hAnsi="宋体" w:cs="宋体"/>
                <w:sz w:val="18"/>
                <w:szCs w:val="18"/>
              </w:rPr>
            </w:pPr>
            <w:r>
              <w:rPr>
                <w:rFonts w:hint="eastAsia"/>
              </w:rPr>
              <w:t>H</w:t>
            </w:r>
            <w:r>
              <w:rPr>
                <w:rStyle w:val="225"/>
                <w:rFonts w:hint="eastAsia" w:ascii="宋体" w:hAnsi="宋体" w:cs="宋体"/>
                <w:sz w:val="18"/>
                <w:szCs w:val="18"/>
              </w:rPr>
              <w:t>≥</w:t>
            </w:r>
            <w:r>
              <w:rPr>
                <w:rStyle w:val="225"/>
                <w:rFonts w:hint="eastAsia" w:ascii="宋体" w:hAnsi="宋体" w:cs="宋体"/>
                <w:sz w:val="18"/>
                <w:szCs w:val="18"/>
                <w:lang w:val="en-US" w:eastAsia="zh-CN"/>
              </w:rPr>
              <w:t>3</w:t>
            </w:r>
            <w:r>
              <w:rPr>
                <w:rStyle w:val="225"/>
                <w:rFonts w:hint="eastAsia" w:ascii="宋体" w:hAnsi="宋体" w:cs="宋体"/>
                <w:sz w:val="18"/>
                <w:szCs w:val="18"/>
              </w:rPr>
              <w:t>00</w:t>
            </w:r>
          </w:p>
        </w:tc>
        <w:tc>
          <w:tcPr>
            <w:tcW w:w="1784" w:type="pct"/>
          </w:tcPr>
          <w:p w14:paraId="5C20FCC5">
            <w:pPr>
              <w:jc w:val="center"/>
              <w:rPr>
                <w:rFonts w:ascii="宋体" w:hAnsi="宋体" w:cs="宋体"/>
                <w:color w:val="000000"/>
                <w:sz w:val="18"/>
                <w:szCs w:val="18"/>
              </w:rPr>
            </w:pPr>
            <w:r>
              <w:rPr>
                <w:rFonts w:hint="eastAsia" w:ascii="宋体" w:hAnsi="宋体" w:cs="宋体"/>
                <w:color w:val="000000"/>
                <w:sz w:val="18"/>
                <w:szCs w:val="18"/>
              </w:rPr>
              <w:t>特强（Ⅰ级）</w:t>
            </w:r>
          </w:p>
        </w:tc>
      </w:tr>
      <w:tr w14:paraId="3CD98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atLeast"/>
          <w:jc w:val="center"/>
        </w:trPr>
        <w:tc>
          <w:tcPr>
            <w:tcW w:w="3216" w:type="pct"/>
          </w:tcPr>
          <w:p w14:paraId="77C923BC">
            <w:pPr>
              <w:widowControl/>
              <w:jc w:val="center"/>
              <w:textAlignment w:val="center"/>
              <w:rPr>
                <w:rStyle w:val="225"/>
                <w:rFonts w:ascii="宋体" w:hAnsi="宋体" w:cs="宋体"/>
                <w:sz w:val="18"/>
                <w:szCs w:val="18"/>
              </w:rPr>
            </w:pPr>
            <w:r>
              <w:rPr>
                <w:rStyle w:val="225"/>
                <w:rFonts w:hint="eastAsia" w:ascii="宋体" w:hAnsi="宋体" w:cs="宋体"/>
                <w:sz w:val="18"/>
                <w:szCs w:val="18"/>
              </w:rPr>
              <w:t>230</w:t>
            </w:r>
            <w:r>
              <w:rPr>
                <w:rFonts w:hint="eastAsia" w:ascii="宋体" w:hAnsi="宋体" w:cs="宋体"/>
                <w:color w:val="000000"/>
                <w:sz w:val="18"/>
                <w:szCs w:val="18"/>
              </w:rPr>
              <w:t>≤</w:t>
            </w:r>
            <w:r>
              <w:rPr>
                <w:rFonts w:hint="eastAsia"/>
              </w:rPr>
              <w:t>H</w:t>
            </w:r>
            <w:r>
              <w:rPr>
                <w:rFonts w:hint="eastAsia" w:ascii="宋体" w:hAnsi="宋体" w:cs="宋体"/>
                <w:color w:val="000000"/>
                <w:sz w:val="18"/>
                <w:szCs w:val="18"/>
              </w:rPr>
              <w:t>＜</w:t>
            </w:r>
            <w:r>
              <w:rPr>
                <w:rStyle w:val="225"/>
                <w:rFonts w:hint="eastAsia" w:ascii="宋体" w:hAnsi="宋体" w:cs="宋体"/>
                <w:sz w:val="18"/>
                <w:szCs w:val="18"/>
                <w:lang w:val="en-US" w:eastAsia="zh-CN"/>
              </w:rPr>
              <w:t>3</w:t>
            </w:r>
            <w:r>
              <w:rPr>
                <w:rStyle w:val="225"/>
                <w:rFonts w:hint="eastAsia" w:ascii="宋体" w:hAnsi="宋体" w:cs="宋体"/>
                <w:sz w:val="18"/>
                <w:szCs w:val="18"/>
              </w:rPr>
              <w:t>00</w:t>
            </w:r>
          </w:p>
        </w:tc>
        <w:tc>
          <w:tcPr>
            <w:tcW w:w="1784" w:type="pct"/>
          </w:tcPr>
          <w:p w14:paraId="7A6CD94E">
            <w:pPr>
              <w:jc w:val="center"/>
              <w:rPr>
                <w:rFonts w:ascii="宋体" w:hAnsi="宋体" w:cs="宋体"/>
                <w:color w:val="000000"/>
                <w:sz w:val="18"/>
                <w:szCs w:val="18"/>
              </w:rPr>
            </w:pPr>
            <w:r>
              <w:rPr>
                <w:rFonts w:hint="eastAsia" w:ascii="宋体" w:hAnsi="宋体" w:cs="宋体"/>
                <w:color w:val="000000"/>
                <w:sz w:val="18"/>
                <w:szCs w:val="18"/>
              </w:rPr>
              <w:t>强（Ⅱ级）</w:t>
            </w:r>
          </w:p>
        </w:tc>
      </w:tr>
      <w:tr w14:paraId="7EE2D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16" w:type="pct"/>
          </w:tcPr>
          <w:p w14:paraId="00634B32">
            <w:pPr>
              <w:widowControl/>
              <w:jc w:val="center"/>
              <w:textAlignment w:val="center"/>
              <w:rPr>
                <w:rStyle w:val="225"/>
                <w:rFonts w:ascii="宋体" w:hAnsi="宋体" w:cs="宋体"/>
                <w:sz w:val="18"/>
                <w:szCs w:val="18"/>
              </w:rPr>
            </w:pPr>
            <w:r>
              <w:rPr>
                <w:rFonts w:hint="eastAsia" w:ascii="宋体" w:hAnsi="宋体" w:cs="宋体"/>
                <w:color w:val="000000"/>
                <w:sz w:val="18"/>
                <w:szCs w:val="18"/>
                <w:lang w:val="en-US" w:eastAsia="zh-CN"/>
              </w:rPr>
              <w:t>8</w:t>
            </w:r>
            <w:r>
              <w:rPr>
                <w:rFonts w:hint="eastAsia" w:ascii="宋体" w:hAnsi="宋体" w:cs="宋体"/>
                <w:color w:val="000000"/>
                <w:sz w:val="18"/>
                <w:szCs w:val="18"/>
              </w:rPr>
              <w:t>0≤</w:t>
            </w:r>
            <w:r>
              <w:rPr>
                <w:rFonts w:hint="eastAsia"/>
              </w:rPr>
              <w:t>H</w:t>
            </w:r>
            <w:r>
              <w:rPr>
                <w:rFonts w:hint="eastAsia" w:ascii="宋体" w:hAnsi="宋体" w:cs="宋体"/>
                <w:color w:val="000000"/>
                <w:sz w:val="18"/>
                <w:szCs w:val="18"/>
              </w:rPr>
              <w:t xml:space="preserve"> ＜</w:t>
            </w:r>
            <w:r>
              <w:rPr>
                <w:rStyle w:val="225"/>
                <w:rFonts w:hint="eastAsia" w:ascii="宋体" w:hAnsi="宋体" w:cs="宋体"/>
                <w:sz w:val="18"/>
                <w:szCs w:val="18"/>
              </w:rPr>
              <w:t>230</w:t>
            </w:r>
          </w:p>
        </w:tc>
        <w:tc>
          <w:tcPr>
            <w:tcW w:w="1784" w:type="pct"/>
          </w:tcPr>
          <w:p w14:paraId="7C485B48">
            <w:pPr>
              <w:jc w:val="center"/>
              <w:rPr>
                <w:rFonts w:ascii="宋体" w:hAnsi="宋体" w:cs="宋体"/>
                <w:color w:val="000000"/>
                <w:sz w:val="18"/>
                <w:szCs w:val="18"/>
              </w:rPr>
            </w:pPr>
            <w:r>
              <w:rPr>
                <w:rFonts w:hint="eastAsia" w:ascii="宋体" w:hAnsi="宋体" w:cs="宋体"/>
                <w:color w:val="000000"/>
                <w:sz w:val="18"/>
                <w:szCs w:val="18"/>
              </w:rPr>
              <w:t>中等（Ⅲ级）</w:t>
            </w:r>
          </w:p>
        </w:tc>
      </w:tr>
      <w:tr w14:paraId="45533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16" w:type="pct"/>
          </w:tcPr>
          <w:p w14:paraId="5FD63D43">
            <w:pPr>
              <w:widowControl/>
              <w:jc w:val="center"/>
              <w:textAlignment w:val="center"/>
            </w:pPr>
            <w:r>
              <w:rPr>
                <w:rFonts w:hint="eastAsia" w:ascii="宋体" w:hAnsi="宋体" w:cs="宋体"/>
                <w:color w:val="000000"/>
                <w:sz w:val="18"/>
                <w:szCs w:val="18"/>
                <w:lang w:val="en-US" w:eastAsia="zh-CN"/>
              </w:rPr>
              <w:t>3</w:t>
            </w:r>
            <w:r>
              <w:rPr>
                <w:rFonts w:hint="eastAsia" w:ascii="宋体" w:hAnsi="宋体" w:cs="宋体"/>
                <w:color w:val="000000"/>
                <w:sz w:val="18"/>
                <w:szCs w:val="18"/>
              </w:rPr>
              <w:t>0≤</w:t>
            </w:r>
            <w:r>
              <w:rPr>
                <w:rFonts w:hint="eastAsia"/>
              </w:rPr>
              <w:t>H</w:t>
            </w:r>
            <w:r>
              <w:rPr>
                <w:rFonts w:hint="eastAsia" w:ascii="宋体" w:hAnsi="宋体" w:cs="宋体"/>
                <w:color w:val="000000"/>
                <w:sz w:val="18"/>
                <w:szCs w:val="18"/>
              </w:rPr>
              <w:t xml:space="preserve"> ＜</w:t>
            </w:r>
            <w:r>
              <w:rPr>
                <w:rStyle w:val="225"/>
                <w:rFonts w:hint="eastAsia" w:ascii="宋体" w:hAnsi="宋体" w:cs="宋体"/>
                <w:sz w:val="18"/>
                <w:szCs w:val="18"/>
                <w:lang w:val="en-US" w:eastAsia="zh-CN"/>
              </w:rPr>
              <w:t>8</w:t>
            </w:r>
            <w:r>
              <w:rPr>
                <w:rStyle w:val="225"/>
                <w:rFonts w:hint="eastAsia" w:ascii="宋体" w:hAnsi="宋体" w:cs="宋体"/>
                <w:sz w:val="18"/>
                <w:szCs w:val="18"/>
              </w:rPr>
              <w:t>0</w:t>
            </w:r>
          </w:p>
        </w:tc>
        <w:tc>
          <w:tcPr>
            <w:tcW w:w="1784" w:type="pct"/>
          </w:tcPr>
          <w:p w14:paraId="38F90C21">
            <w:pPr>
              <w:jc w:val="center"/>
              <w:rPr>
                <w:rFonts w:ascii="宋体" w:hAnsi="宋体" w:cs="宋体"/>
                <w:color w:val="000000"/>
                <w:sz w:val="18"/>
                <w:szCs w:val="18"/>
              </w:rPr>
            </w:pPr>
            <w:r>
              <w:rPr>
                <w:rFonts w:hint="eastAsia" w:ascii="宋体" w:hAnsi="宋体" w:cs="宋体"/>
                <w:color w:val="000000"/>
                <w:sz w:val="18"/>
                <w:szCs w:val="18"/>
              </w:rPr>
              <w:t>轻度（Ⅳ级）</w:t>
            </w:r>
          </w:p>
        </w:tc>
      </w:tr>
      <w:tr w14:paraId="07E9C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16" w:type="pct"/>
          </w:tcPr>
          <w:p w14:paraId="23931186">
            <w:pPr>
              <w:widowControl/>
              <w:jc w:val="center"/>
              <w:textAlignment w:val="center"/>
              <w:rPr>
                <w:rFonts w:ascii="宋体" w:hAnsi="宋体" w:cs="宋体"/>
                <w:color w:val="000000"/>
                <w:sz w:val="18"/>
                <w:szCs w:val="18"/>
              </w:rPr>
            </w:pPr>
            <w:r>
              <w:rPr>
                <w:rFonts w:hint="eastAsia"/>
              </w:rPr>
              <w:t>H</w:t>
            </w:r>
            <w:r>
              <w:rPr>
                <w:rFonts w:hint="eastAsia" w:ascii="宋体" w:hAnsi="宋体" w:cs="宋体"/>
                <w:color w:val="000000"/>
                <w:sz w:val="18"/>
                <w:szCs w:val="18"/>
              </w:rPr>
              <w:t xml:space="preserve"> ＜</w:t>
            </w:r>
            <w:r>
              <w:rPr>
                <w:rStyle w:val="225"/>
                <w:rFonts w:hint="eastAsia" w:ascii="宋体" w:hAnsi="宋体" w:cs="宋体"/>
                <w:sz w:val="18"/>
                <w:szCs w:val="18"/>
                <w:lang w:val="en-US" w:eastAsia="zh-CN"/>
              </w:rPr>
              <w:t>3</w:t>
            </w:r>
            <w:r>
              <w:rPr>
                <w:rStyle w:val="225"/>
                <w:rFonts w:hint="eastAsia" w:ascii="宋体" w:hAnsi="宋体" w:cs="宋体"/>
                <w:sz w:val="18"/>
                <w:szCs w:val="18"/>
              </w:rPr>
              <w:t>0</w:t>
            </w:r>
          </w:p>
        </w:tc>
        <w:tc>
          <w:tcPr>
            <w:tcW w:w="1784" w:type="pct"/>
          </w:tcPr>
          <w:p w14:paraId="5C140AA9">
            <w:pPr>
              <w:jc w:val="center"/>
              <w:rPr>
                <w:rFonts w:hint="eastAsia" w:ascii="宋体" w:hAnsi="宋体" w:eastAsia="宋体" w:cs="宋体"/>
                <w:color w:val="000000"/>
                <w:sz w:val="18"/>
                <w:szCs w:val="18"/>
                <w:lang w:eastAsia="zh-CN"/>
              </w:rPr>
            </w:pPr>
            <w:r>
              <w:rPr>
                <w:rFonts w:hint="eastAsia" w:ascii="宋体" w:hAnsi="宋体" w:cs="宋体"/>
                <w:color w:val="000000"/>
                <w:sz w:val="18"/>
                <w:szCs w:val="18"/>
              </w:rPr>
              <w:t>无</w:t>
            </w:r>
            <w:r>
              <w:rPr>
                <w:rFonts w:hint="eastAsia" w:ascii="宋体" w:hAnsi="宋体" w:cs="宋体"/>
                <w:color w:val="000000"/>
                <w:sz w:val="18"/>
                <w:szCs w:val="18"/>
                <w:lang w:eastAsia="zh-CN"/>
              </w:rPr>
              <w:t>（</w:t>
            </w:r>
            <w:r>
              <w:rPr>
                <w:rFonts w:hint="eastAsia" w:ascii="宋体" w:hAnsi="宋体" w:cs="宋体"/>
                <w:color w:val="000000"/>
                <w:sz w:val="18"/>
                <w:szCs w:val="18"/>
              </w:rPr>
              <w:t>Ⅴ</w:t>
            </w:r>
            <w:r>
              <w:rPr>
                <w:rFonts w:hint="eastAsia" w:ascii="宋体" w:hAnsi="宋体" w:cs="宋体"/>
                <w:color w:val="000000"/>
                <w:sz w:val="18"/>
                <w:szCs w:val="18"/>
                <w:lang w:val="en-US" w:eastAsia="zh-CN"/>
              </w:rPr>
              <w:t>级</w:t>
            </w:r>
            <w:r>
              <w:rPr>
                <w:rFonts w:hint="eastAsia" w:ascii="宋体" w:hAnsi="宋体" w:cs="宋体"/>
                <w:color w:val="000000"/>
                <w:sz w:val="18"/>
                <w:szCs w:val="18"/>
                <w:lang w:eastAsia="zh-CN"/>
              </w:rPr>
              <w:t>）</w:t>
            </w:r>
          </w:p>
        </w:tc>
      </w:tr>
    </w:tbl>
    <w:p w14:paraId="2F4747E7">
      <w:pPr>
        <w:pStyle w:val="37"/>
      </w:pPr>
    </w:p>
    <w:p w14:paraId="5C9E2F93">
      <w:pPr>
        <w:spacing w:line="360" w:lineRule="auto"/>
        <w:ind w:firstLine="420" w:firstLineChars="200"/>
        <w:rPr>
          <w:color w:val="000000"/>
          <w:szCs w:val="21"/>
        </w:rPr>
      </w:pPr>
    </w:p>
    <w:p w14:paraId="3B93FF42">
      <w:pPr>
        <w:pStyle w:val="37"/>
        <w:ind w:firstLine="480"/>
        <w:jc w:val="center"/>
        <w:rPr>
          <w:sz w:val="24"/>
        </w:rPr>
      </w:pPr>
    </w:p>
    <w:p w14:paraId="37B44D2F">
      <w:pPr>
        <w:pStyle w:val="37"/>
        <w:jc w:val="center"/>
      </w:pPr>
    </w:p>
    <w:p w14:paraId="1B01E57C">
      <w:pPr>
        <w:pStyle w:val="37"/>
        <w:jc w:val="center"/>
      </w:pPr>
    </w:p>
    <w:p w14:paraId="32CD7E9E">
      <w:pPr>
        <w:pStyle w:val="37"/>
        <w:jc w:val="center"/>
      </w:pPr>
    </w:p>
    <w:p w14:paraId="107F5290">
      <w:pPr>
        <w:pStyle w:val="37"/>
        <w:jc w:val="center"/>
      </w:pPr>
    </w:p>
    <w:p w14:paraId="7F8F05A5">
      <w:pPr>
        <w:pStyle w:val="37"/>
        <w:jc w:val="center"/>
      </w:pPr>
    </w:p>
    <w:p w14:paraId="2CD89902">
      <w:pPr>
        <w:pStyle w:val="37"/>
        <w:jc w:val="center"/>
      </w:pPr>
    </w:p>
    <w:p w14:paraId="0C72A431">
      <w:pPr>
        <w:pStyle w:val="37"/>
        <w:jc w:val="center"/>
      </w:pPr>
    </w:p>
    <w:p w14:paraId="2511A3B3">
      <w:pPr>
        <w:pStyle w:val="37"/>
        <w:jc w:val="center"/>
      </w:pPr>
    </w:p>
    <w:p w14:paraId="30C1D0D6">
      <w:pPr>
        <w:pStyle w:val="37"/>
        <w:jc w:val="center"/>
      </w:pPr>
    </w:p>
    <w:p w14:paraId="16756E2C">
      <w:pPr>
        <w:pStyle w:val="37"/>
        <w:jc w:val="center"/>
      </w:pPr>
    </w:p>
    <w:p w14:paraId="32104BF4">
      <w:pPr>
        <w:pStyle w:val="37"/>
        <w:jc w:val="center"/>
      </w:pPr>
    </w:p>
    <w:p w14:paraId="363E8B6F">
      <w:pPr>
        <w:pStyle w:val="37"/>
        <w:jc w:val="center"/>
      </w:pPr>
    </w:p>
    <w:p w14:paraId="1877F938">
      <w:pPr>
        <w:pStyle w:val="37"/>
        <w:jc w:val="center"/>
      </w:pPr>
    </w:p>
    <w:p w14:paraId="4DA08F4B">
      <w:pPr>
        <w:pStyle w:val="37"/>
        <w:jc w:val="center"/>
      </w:pPr>
    </w:p>
    <w:p w14:paraId="469E044D">
      <w:pPr>
        <w:pStyle w:val="37"/>
        <w:ind w:left="0" w:leftChars="0" w:firstLine="0" w:firstLineChars="0"/>
        <w:jc w:val="both"/>
      </w:pPr>
    </w:p>
    <w:p w14:paraId="4026F53F">
      <w:pPr>
        <w:pStyle w:val="37"/>
        <w:ind w:left="0" w:leftChars="0" w:firstLine="0" w:firstLineChars="0"/>
        <w:jc w:val="both"/>
      </w:pPr>
    </w:p>
    <w:p w14:paraId="0A2A766B">
      <w:pPr>
        <w:pStyle w:val="88"/>
        <w:numPr>
          <w:ilvl w:val="0"/>
          <w:numId w:val="0"/>
        </w:numPr>
        <w:spacing w:before="312" w:after="312"/>
        <w:jc w:val="center"/>
        <w:outlineLvl w:val="0"/>
      </w:pPr>
      <w:r>
        <w:rPr>
          <w:rFonts w:hint="eastAsia"/>
        </w:rPr>
        <w:t>附录A</w:t>
      </w:r>
    </w:p>
    <w:p w14:paraId="1A0DAC55">
      <w:pPr>
        <w:pStyle w:val="37"/>
        <w:ind w:firstLine="422"/>
        <w:jc w:val="center"/>
        <w:rPr>
          <w:rFonts w:hint="eastAsia" w:eastAsia="宋体"/>
          <w:b/>
          <w:bCs/>
          <w:lang w:eastAsia="zh-CN"/>
        </w:rPr>
      </w:pPr>
      <w:r>
        <w:rPr>
          <w:rFonts w:hint="eastAsia"/>
          <w:b/>
          <w:bCs/>
        </w:rPr>
        <w:t>（资料性附录）</w:t>
      </w:r>
    </w:p>
    <w:p w14:paraId="1998FAF8">
      <w:pPr>
        <w:pStyle w:val="37"/>
        <w:ind w:firstLine="422"/>
        <w:jc w:val="center"/>
        <w:rPr>
          <w:b/>
          <w:bCs/>
        </w:rPr>
      </w:pPr>
      <w:r>
        <w:rPr>
          <w:rFonts w:hint="eastAsia"/>
          <w:b/>
          <w:bCs/>
        </w:rPr>
        <w:t>单站降水集中期判定和划分</w:t>
      </w:r>
    </w:p>
    <w:p w14:paraId="1CE0B784">
      <w:pPr>
        <w:pStyle w:val="88"/>
        <w:numPr>
          <w:ilvl w:val="0"/>
          <w:numId w:val="0"/>
        </w:numPr>
        <w:spacing w:before="312" w:after="312"/>
        <w:outlineLvl w:val="0"/>
      </w:pPr>
      <w:r>
        <w:rPr>
          <w:rFonts w:hint="eastAsia"/>
        </w:rPr>
        <w:t>A</w:t>
      </w:r>
      <w:r>
        <w:t>.1</w:t>
      </w:r>
      <w:r>
        <w:rPr>
          <w:rFonts w:hint="eastAsia"/>
        </w:rPr>
        <w:t>单站降水集中期判定和划分</w:t>
      </w:r>
    </w:p>
    <w:p w14:paraId="73ECF800">
      <w:pPr>
        <w:pStyle w:val="85"/>
        <w:spacing w:before="156" w:after="156"/>
      </w:pPr>
      <w:r>
        <w:t>A</w:t>
      </w:r>
      <w:r>
        <w:rPr>
          <w:rFonts w:hint="eastAsia"/>
        </w:rPr>
        <w:t>.1.</w:t>
      </w:r>
      <w:r>
        <w:t>1</w:t>
      </w:r>
      <w:r>
        <w:rPr>
          <w:rFonts w:hint="eastAsia"/>
        </w:rPr>
        <w:t>单站降水集中期判定</w:t>
      </w:r>
    </w:p>
    <w:p w14:paraId="64F308EA">
      <w:pPr>
        <w:pStyle w:val="37"/>
        <w:rPr>
          <w:color w:val="000000"/>
        </w:rPr>
      </w:pPr>
      <w:bookmarkStart w:id="89" w:name="OLE_LINK1"/>
      <w:bookmarkStart w:id="90" w:name="OLE_LINK2"/>
      <w:r>
        <w:rPr>
          <w:rFonts w:hint="eastAsia" w:ascii="Times New Roman" w:hAnsi="Times New Roman" w:cs="Times New Roman"/>
          <w:lang w:val="en-US" w:eastAsia="zh-CN"/>
        </w:rPr>
        <w:t>当某观测站统计时间内首日日雨量≥25 mm且前3天累计雨量≥150 mm时，</w:t>
      </w:r>
      <w:r>
        <w:rPr>
          <w:rFonts w:hint="eastAsia" w:ascii="Times New Roman"/>
        </w:rPr>
        <w:t>即达到单站降水集中期的标准，后续若连续2d日雨量均＜25 mm，则降水集中期结束</w:t>
      </w:r>
      <w:r>
        <w:rPr>
          <w:rFonts w:hint="eastAsia"/>
          <w:color w:val="000000"/>
        </w:rPr>
        <w:t>。</w:t>
      </w:r>
    </w:p>
    <w:p w14:paraId="5AA9EF05">
      <w:pPr>
        <w:pStyle w:val="85"/>
        <w:spacing w:before="156" w:after="156"/>
      </w:pPr>
      <w:r>
        <w:t>A</w:t>
      </w:r>
      <w:r>
        <w:rPr>
          <w:rFonts w:hint="eastAsia"/>
        </w:rPr>
        <w:t>.</w:t>
      </w:r>
      <w:r>
        <w:t>1.2</w:t>
      </w:r>
      <w:r>
        <w:rPr>
          <w:rFonts w:hint="eastAsia"/>
        </w:rPr>
        <w:t>开始日</w:t>
      </w:r>
    </w:p>
    <w:p w14:paraId="44436FE1">
      <w:pPr>
        <w:pStyle w:val="37"/>
      </w:pPr>
      <w:r>
        <w:rPr>
          <w:rFonts w:hint="eastAsia"/>
        </w:rPr>
        <w:t>某观测站出现降水集中期且日雨量≥25 mm的首日。</w:t>
      </w:r>
    </w:p>
    <w:p w14:paraId="6A27D524">
      <w:pPr>
        <w:pStyle w:val="85"/>
        <w:spacing w:before="156" w:after="156"/>
      </w:pPr>
      <w:r>
        <w:t>A</w:t>
      </w:r>
      <w:r>
        <w:rPr>
          <w:rFonts w:hint="eastAsia"/>
        </w:rPr>
        <w:t>.</w:t>
      </w:r>
      <w:r>
        <w:t>1.3</w:t>
      </w:r>
      <w:r>
        <w:rPr>
          <w:rFonts w:hint="eastAsia"/>
        </w:rPr>
        <w:t>结束日</w:t>
      </w:r>
    </w:p>
    <w:p w14:paraId="1528AE15">
      <w:pPr>
        <w:pStyle w:val="37"/>
      </w:pPr>
      <w:r>
        <w:rPr>
          <w:rFonts w:hint="eastAsia"/>
        </w:rPr>
        <w:t>某观测站出现降水集中期，如连续2d日雨量＜25 mm，则判定集中期结束，将该两日的前一天判定为单站降水集中期的结束日。</w:t>
      </w:r>
    </w:p>
    <w:p w14:paraId="54AB1399">
      <w:pPr>
        <w:pStyle w:val="85"/>
        <w:spacing w:before="156" w:after="156"/>
      </w:pPr>
      <w:r>
        <w:t>A</w:t>
      </w:r>
      <w:r>
        <w:rPr>
          <w:rFonts w:hint="eastAsia"/>
        </w:rPr>
        <w:t>.</w:t>
      </w:r>
      <w:r>
        <w:t>1.4</w:t>
      </w:r>
      <w:r>
        <w:rPr>
          <w:rFonts w:hint="eastAsia"/>
        </w:rPr>
        <w:t>持续天数</w:t>
      </w:r>
    </w:p>
    <w:p w14:paraId="421BC8B9">
      <w:pPr>
        <w:pStyle w:val="37"/>
      </w:pPr>
      <w:r>
        <w:rPr>
          <w:rFonts w:hint="eastAsia"/>
        </w:rPr>
        <w:t>某观测站降水集中期开始日到结束日之间维持的天数，单位为天（d）。</w:t>
      </w:r>
    </w:p>
    <w:bookmarkEnd w:id="89"/>
    <w:bookmarkEnd w:id="90"/>
    <w:p w14:paraId="3EF02983">
      <w:pPr>
        <w:pStyle w:val="85"/>
        <w:spacing w:before="156" w:after="156"/>
      </w:pPr>
      <w:r>
        <w:t>A</w:t>
      </w:r>
      <w:r>
        <w:rPr>
          <w:rFonts w:hint="eastAsia"/>
        </w:rPr>
        <w:t>.</w:t>
      </w:r>
      <w:r>
        <w:t>1.5</w:t>
      </w:r>
      <w:r>
        <w:rPr>
          <w:rFonts w:hint="eastAsia"/>
        </w:rPr>
        <w:t>单站降水集中期强度计算</w:t>
      </w:r>
    </w:p>
    <w:p w14:paraId="1E756B4C">
      <w:pPr>
        <w:pStyle w:val="85"/>
        <w:spacing w:before="156" w:after="156"/>
        <w:ind w:firstLine="420" w:firstLineChars="200"/>
        <w:rPr>
          <w:rFonts w:ascii="宋体" w:hAnsi="宋体" w:eastAsia="宋体"/>
          <w:szCs w:val="22"/>
        </w:rPr>
      </w:pPr>
      <w:r>
        <w:rPr>
          <w:rFonts w:hint="eastAsia" w:ascii="宋体" w:hAnsi="宋体" w:eastAsia="宋体" w:cs="宋体"/>
          <w:kern w:val="2"/>
        </w:rPr>
        <w:t>某观测站</w:t>
      </w:r>
      <w:r>
        <w:rPr>
          <w:rFonts w:hint="eastAsia" w:ascii="宋体" w:hAnsi="宋体" w:eastAsia="宋体"/>
          <w:szCs w:val="22"/>
        </w:rPr>
        <w:t>降水集中期强度用公式（</w:t>
      </w:r>
      <w:r>
        <w:rPr>
          <w:rFonts w:ascii="宋体" w:hAnsi="宋体" w:eastAsia="宋体"/>
          <w:szCs w:val="22"/>
        </w:rPr>
        <w:t>3</w:t>
      </w:r>
      <w:r>
        <w:rPr>
          <w:rFonts w:hint="eastAsia" w:ascii="宋体" w:hAnsi="宋体" w:eastAsia="宋体"/>
          <w:szCs w:val="22"/>
        </w:rPr>
        <w:t>）进行计算：</w:t>
      </w:r>
    </w:p>
    <w:p w14:paraId="19A1FAE2">
      <w:pPr>
        <w:spacing w:line="0" w:lineRule="atLeast"/>
        <w:ind w:firstLine="1920" w:firstLineChars="800"/>
        <w:jc w:val="left"/>
        <w:rPr>
          <w:sz w:val="24"/>
        </w:rPr>
      </w:pPr>
      <w:r>
        <w:rPr>
          <w:rFonts w:hint="eastAsia"/>
          <w:sz w:val="24"/>
        </w:rPr>
        <w:t xml:space="preserve">    </w:t>
      </w:r>
      <m:oMath>
        <m:r>
          <m:rPr>
            <m:sty m:val="p"/>
          </m:rPr>
          <w:rPr>
            <w:rFonts w:ascii="Cambria Math" w:hAnsi="Cambria Math"/>
            <w:sz w:val="28"/>
            <w:szCs w:val="28"/>
          </w:rPr>
          <m:t>P=</m:t>
        </m:r>
        <m:f>
          <m:fPr>
            <m:ctrlPr>
              <w:rPr>
                <w:rFonts w:ascii="Cambria Math" w:hAnsi="Cambria Math"/>
                <w:sz w:val="28"/>
                <w:szCs w:val="28"/>
              </w:rPr>
            </m:ctrlPr>
          </m:fPr>
          <m:num>
            <m:nary>
              <m:naryPr>
                <m:chr m:val="∑"/>
                <m:limLoc m:val="subSup"/>
                <m:ctrlPr>
                  <w:rPr>
                    <w:rFonts w:ascii="Cambria Math" w:hAnsi="Cambria Math"/>
                    <w:sz w:val="28"/>
                    <w:szCs w:val="28"/>
                  </w:rPr>
                </m:ctrlPr>
              </m:naryPr>
              <m:sub>
                <m:r>
                  <m:rPr>
                    <m:sty m:val="p"/>
                  </m:rPr>
                  <w:rPr>
                    <w:rFonts w:ascii="Cambria Math" w:hAnsi="Cambria Math"/>
                    <w:sz w:val="28"/>
                    <w:szCs w:val="28"/>
                  </w:rPr>
                  <m:t>i=1</m:t>
                </m:r>
                <m:ctrlPr>
                  <w:rPr>
                    <w:rFonts w:ascii="Cambria Math" w:hAnsi="Cambria Math"/>
                    <w:sz w:val="28"/>
                    <w:szCs w:val="28"/>
                  </w:rPr>
                </m:ctrlPr>
              </m:sub>
              <m:sup>
                <m:r>
                  <m:rPr>
                    <m:sty m:val="p"/>
                  </m:rPr>
                  <w:rPr>
                    <w:rFonts w:ascii="Cambria Math" w:hAnsi="Cambria Math"/>
                    <w:sz w:val="28"/>
                    <w:szCs w:val="28"/>
                  </w:rPr>
                  <m:t>n</m:t>
                </m:r>
                <m:ctrlPr>
                  <w:rPr>
                    <w:rFonts w:ascii="Cambria Math" w:hAnsi="Cambria Math"/>
                    <w:sz w:val="28"/>
                    <w:szCs w:val="28"/>
                  </w:rPr>
                </m:ctrlPr>
              </m:sup>
              <m:e>
                <m:sSub>
                  <m:sSubPr>
                    <m:ctrlPr>
                      <w:rPr>
                        <w:rFonts w:ascii="Cambria Math" w:hAnsi="Cambria Math"/>
                        <w:sz w:val="28"/>
                        <w:szCs w:val="28"/>
                      </w:rPr>
                    </m:ctrlPr>
                  </m:sSubPr>
                  <m:e>
                    <m:r>
                      <m:rPr>
                        <m:sty m:val="p"/>
                      </m:rPr>
                      <w:rPr>
                        <w:rFonts w:ascii="Cambria Math" w:hAnsi="Cambria Math"/>
                        <w:sz w:val="28"/>
                        <w:szCs w:val="28"/>
                      </w:rPr>
                      <m:t>R</m:t>
                    </m:r>
                    <m:ctrlPr>
                      <w:rPr>
                        <w:rFonts w:ascii="Cambria Math" w:hAnsi="Cambria Math"/>
                        <w:sz w:val="28"/>
                        <w:szCs w:val="28"/>
                      </w:rPr>
                    </m:ctrlPr>
                  </m:e>
                  <m:sub>
                    <m:r>
                      <m:rPr>
                        <m:sty m:val="p"/>
                      </m:rPr>
                      <w:rPr>
                        <w:rFonts w:ascii="Cambria Math" w:hAnsi="Cambria Math"/>
                        <w:sz w:val="28"/>
                        <w:szCs w:val="28"/>
                      </w:rPr>
                      <m:t>i</m:t>
                    </m:r>
                    <m:ctrlPr>
                      <w:rPr>
                        <w:rFonts w:ascii="Cambria Math" w:hAnsi="Cambria Math"/>
                        <w:sz w:val="28"/>
                        <w:szCs w:val="28"/>
                      </w:rPr>
                    </m:ctrlPr>
                  </m:sub>
                </m:sSub>
                <m:r>
                  <m:rPr>
                    <m:sty m:val="p"/>
                  </m:rPr>
                  <w:rPr>
                    <w:rFonts w:ascii="Cambria Math" w:hAnsi="Cambria Math"/>
                    <w:sz w:val="28"/>
                    <w:szCs w:val="28"/>
                  </w:rPr>
                  <m:t>−B∗(n−3)</m:t>
                </m:r>
                <m:ctrlPr>
                  <w:rPr>
                    <w:rFonts w:ascii="Cambria Math" w:hAnsi="Cambria Math"/>
                    <w:sz w:val="28"/>
                    <w:szCs w:val="28"/>
                  </w:rPr>
                </m:ctrlPr>
              </m:e>
            </m:nary>
            <m:ctrlPr>
              <w:rPr>
                <w:rFonts w:ascii="Cambria Math" w:hAnsi="Cambria Math"/>
                <w:sz w:val="28"/>
                <w:szCs w:val="28"/>
              </w:rPr>
            </m:ctrlPr>
          </m:num>
          <m:den>
            <m:r>
              <m:rPr>
                <m:sty m:val="p"/>
              </m:rPr>
              <w:rPr>
                <w:rFonts w:ascii="Cambria Math" w:hAnsi="Cambria Math"/>
                <w:sz w:val="28"/>
                <w:szCs w:val="28"/>
              </w:rPr>
              <m:t>150</m:t>
            </m:r>
            <m:ctrlPr>
              <w:rPr>
                <w:rFonts w:ascii="Cambria Math" w:hAnsi="Cambria Math"/>
                <w:sz w:val="28"/>
                <w:szCs w:val="28"/>
              </w:rPr>
            </m:ctrlPr>
          </m:den>
        </m:f>
      </m:oMath>
      <w:r>
        <w:rPr>
          <w:rFonts w:hint="eastAsia"/>
          <w:sz w:val="24"/>
        </w:rPr>
        <w:t xml:space="preserve">            ………………（</w:t>
      </w:r>
      <w:r>
        <w:rPr>
          <w:sz w:val="24"/>
        </w:rPr>
        <w:t>3</w:t>
      </w:r>
      <w:r>
        <w:rPr>
          <w:rFonts w:hint="eastAsia"/>
          <w:sz w:val="24"/>
        </w:rPr>
        <w:t>）</w:t>
      </w:r>
    </w:p>
    <w:p w14:paraId="76227362">
      <w:pPr>
        <w:ind w:firstLine="420" w:firstLineChars="200"/>
        <w:jc w:val="left"/>
        <w:rPr>
          <w:rFonts w:ascii="宋体" w:hAnsi="宋体" w:cs="宋体"/>
          <w:color w:val="000000"/>
          <w:kern w:val="0"/>
          <w:szCs w:val="21"/>
        </w:rPr>
      </w:pPr>
      <w:r>
        <w:rPr>
          <w:rFonts w:hint="eastAsia" w:ascii="宋体" w:hAnsi="宋体" w:cs="宋体"/>
          <w:color w:val="000000"/>
          <w:kern w:val="0"/>
          <w:szCs w:val="21"/>
        </w:rPr>
        <w:t>式中：</w:t>
      </w:r>
    </w:p>
    <w:p w14:paraId="22B17B27">
      <w:pPr>
        <w:spacing w:line="360" w:lineRule="auto"/>
        <w:ind w:firstLine="420" w:firstLineChars="200"/>
        <w:rPr>
          <w:color w:val="000000"/>
        </w:rPr>
      </w:pPr>
      <w:r>
        <w:rPr>
          <w:rFonts w:hint="eastAsia"/>
          <w:color w:val="000000"/>
          <w:szCs w:val="21"/>
        </w:rPr>
        <w:t>P</w:t>
      </w:r>
      <w:r>
        <w:rPr>
          <w:rFonts w:hint="eastAsia" w:ascii="宋体" w:hAnsi="宋体" w:cs="宋体"/>
          <w:color w:val="000000"/>
          <w:kern w:val="0"/>
          <w:szCs w:val="22"/>
        </w:rPr>
        <w:t>为</w:t>
      </w:r>
      <w:r>
        <w:rPr>
          <w:rFonts w:hint="eastAsia" w:ascii="宋体" w:hAnsi="宋体" w:cs="宋体"/>
          <w:color w:val="000000"/>
          <w:szCs w:val="21"/>
        </w:rPr>
        <w:t>某观测站</w:t>
      </w:r>
      <w:r>
        <w:rPr>
          <w:rFonts w:hint="eastAsia" w:ascii="宋体" w:hAnsi="宋体" w:cs="宋体"/>
          <w:color w:val="000000"/>
          <w:kern w:val="0"/>
          <w:szCs w:val="22"/>
        </w:rPr>
        <w:t>降水集中期强度</w:t>
      </w:r>
      <w:r>
        <w:rPr>
          <w:rFonts w:hint="eastAsia"/>
          <w:color w:val="000000"/>
        </w:rPr>
        <w:t>；</w:t>
      </w:r>
    </w:p>
    <w:p w14:paraId="0DCE4716">
      <w:pPr>
        <w:spacing w:line="360" w:lineRule="auto"/>
        <w:ind w:firstLine="420" w:firstLineChars="200"/>
        <w:jc w:val="left"/>
        <w:rPr>
          <w:rFonts w:ascii="宋体" w:hAnsi="宋体" w:cs="宋体"/>
          <w:color w:val="000000"/>
          <w:kern w:val="0"/>
          <w:szCs w:val="22"/>
        </w:rPr>
      </w:pPr>
      <w:r>
        <w:rPr>
          <w:rFonts w:hint="eastAsia"/>
          <w:color w:val="000000"/>
          <w:szCs w:val="21"/>
        </w:rPr>
        <w:t>n</w:t>
      </w:r>
      <w:r>
        <w:rPr>
          <w:rFonts w:hint="eastAsia" w:ascii="宋体" w:hAnsi="宋体"/>
          <w:color w:val="000000"/>
          <w:kern w:val="0"/>
          <w:szCs w:val="22"/>
        </w:rPr>
        <w:t>为</w:t>
      </w:r>
      <w:r>
        <w:rPr>
          <w:rFonts w:hint="eastAsia" w:ascii="宋体" w:hAnsi="宋体" w:cs="宋体"/>
          <w:color w:val="000000"/>
          <w:kern w:val="0"/>
          <w:szCs w:val="22"/>
        </w:rPr>
        <w:t>降水集中期持续天数(</w:t>
      </w:r>
      <w:r>
        <w:rPr>
          <w:rFonts w:hint="eastAsia"/>
          <w:color w:val="000000"/>
          <w:sz w:val="24"/>
        </w:rPr>
        <w:t>n</w:t>
      </w:r>
      <w:r>
        <w:rPr>
          <w:rFonts w:hint="eastAsia"/>
          <w:color w:val="000000"/>
        </w:rPr>
        <w:t>≥3d</w:t>
      </w:r>
      <w:r>
        <w:rPr>
          <w:rFonts w:hint="eastAsia" w:ascii="宋体" w:hAnsi="宋体" w:cs="宋体"/>
          <w:color w:val="000000"/>
          <w:kern w:val="0"/>
          <w:szCs w:val="22"/>
        </w:rPr>
        <w:t>)，</w:t>
      </w:r>
      <m:oMath>
        <m:r>
          <m:rPr>
            <m:sty m:val="p"/>
          </m:rPr>
          <w:rPr>
            <w:rFonts w:ascii="Cambria Math" w:hAnsi="Cambria Math"/>
            <w:color w:val="000000"/>
          </w:rPr>
          <m:t xml:space="preserve"> </m:t>
        </m:r>
        <m:sSub>
          <m:sSubPr>
            <m:ctrlPr>
              <w:rPr>
                <w:rFonts w:ascii="Cambria Math" w:hAnsi="Cambria Math"/>
                <w:color w:val="000000"/>
              </w:rPr>
            </m:ctrlPr>
          </m:sSubPr>
          <m:e>
            <m:r>
              <m:rPr>
                <m:sty m:val="p"/>
              </m:rPr>
              <w:rPr>
                <w:rFonts w:ascii="Cambria Math" w:hAnsi="Cambria Math"/>
                <w:color w:val="000000"/>
              </w:rPr>
              <m:t>R</m:t>
            </m:r>
            <m:ctrlPr>
              <w:rPr>
                <w:rFonts w:ascii="Cambria Math" w:hAnsi="Cambria Math"/>
                <w:color w:val="000000"/>
              </w:rPr>
            </m:ctrlPr>
          </m:e>
          <m:sub>
            <m:r>
              <m:rPr>
                <m:sty m:val="p"/>
              </m:rPr>
              <w:rPr>
                <w:rFonts w:ascii="Cambria Math" w:hAnsi="Cambria Math"/>
                <w:color w:val="000000"/>
              </w:rPr>
              <m:t>i</m:t>
            </m:r>
            <m:ctrlPr>
              <w:rPr>
                <w:rFonts w:ascii="Cambria Math" w:hAnsi="Cambria Math"/>
                <w:color w:val="000000"/>
              </w:rPr>
            </m:ctrlPr>
          </m:sub>
        </m:sSub>
      </m:oMath>
      <w:r>
        <w:rPr>
          <w:rFonts w:hint="eastAsia" w:ascii="宋体" w:hAnsi="宋体"/>
          <w:color w:val="000000"/>
          <w:kern w:val="0"/>
          <w:szCs w:val="22"/>
        </w:rPr>
        <w:t>为</w:t>
      </w:r>
      <w:r>
        <w:rPr>
          <w:rFonts w:hint="eastAsia" w:ascii="宋体" w:hAnsi="宋体" w:cs="宋体"/>
          <w:color w:val="000000"/>
          <w:szCs w:val="21"/>
        </w:rPr>
        <w:t>某观测站</w:t>
      </w:r>
      <w:r>
        <w:rPr>
          <w:rFonts w:hint="eastAsia" w:ascii="宋体" w:hAnsi="宋体"/>
          <w:color w:val="000000"/>
          <w:kern w:val="0"/>
          <w:szCs w:val="22"/>
        </w:rPr>
        <w:t>日雨量，</w:t>
      </w:r>
      <m:oMath>
        <m:r>
          <m:rPr>
            <m:sty m:val="p"/>
          </m:rPr>
          <w:rPr>
            <w:rFonts w:ascii="Cambria Math" w:hAnsi="Cambria Math"/>
            <w:color w:val="000000"/>
          </w:rPr>
          <m:t xml:space="preserve"> </m:t>
        </m:r>
        <m:nary>
          <m:naryPr>
            <m:chr m:val="∑"/>
            <m:limLoc m:val="undOvr"/>
            <m:ctrlPr>
              <w:rPr>
                <w:rFonts w:ascii="Cambria Math" w:hAnsi="Cambria Math"/>
                <w:color w:val="000000"/>
              </w:rPr>
            </m:ctrlPr>
          </m:naryPr>
          <m:sub>
            <m:r>
              <m:rPr>
                <m:sty m:val="p"/>
              </m:rPr>
              <w:rPr>
                <w:rFonts w:ascii="Cambria Math" w:hAnsi="Cambria Math"/>
                <w:color w:val="000000"/>
              </w:rPr>
              <m:t>i=1</m:t>
            </m:r>
            <m:ctrlPr>
              <w:rPr>
                <w:rFonts w:ascii="Cambria Math" w:hAnsi="Cambria Math"/>
                <w:color w:val="000000"/>
              </w:rPr>
            </m:ctrlPr>
          </m:sub>
          <m:sup>
            <m:r>
              <m:rPr>
                <m:sty m:val="p"/>
              </m:rPr>
              <w:rPr>
                <w:rFonts w:ascii="Cambria Math" w:hAnsi="Cambria Math"/>
                <w:color w:val="000000"/>
              </w:rPr>
              <m:t>n</m:t>
            </m:r>
            <m:ctrlPr>
              <w:rPr>
                <w:rFonts w:ascii="Cambria Math" w:hAnsi="Cambria Math"/>
                <w:color w:val="000000"/>
              </w:rPr>
            </m:ctrlPr>
          </m:sup>
          <m:e>
            <m:sSub>
              <m:sSubPr>
                <m:ctrlPr>
                  <w:rPr>
                    <w:rFonts w:ascii="Cambria Math" w:hAnsi="Cambria Math"/>
                    <w:color w:val="000000"/>
                  </w:rPr>
                </m:ctrlPr>
              </m:sSubPr>
              <m:e>
                <m:r>
                  <m:rPr>
                    <m:sty m:val="p"/>
                  </m:rPr>
                  <w:rPr>
                    <w:rFonts w:ascii="Cambria Math" w:hAnsi="Cambria Math"/>
                    <w:color w:val="000000"/>
                  </w:rPr>
                  <m:t>R</m:t>
                </m:r>
                <m:ctrlPr>
                  <w:rPr>
                    <w:rFonts w:ascii="Cambria Math" w:hAnsi="Cambria Math"/>
                    <w:color w:val="000000"/>
                  </w:rPr>
                </m:ctrlPr>
              </m:e>
              <m:sub>
                <m:r>
                  <m:rPr>
                    <m:sty m:val="p"/>
                  </m:rPr>
                  <w:rPr>
                    <w:rFonts w:ascii="Cambria Math" w:hAnsi="Cambria Math"/>
                    <w:color w:val="000000"/>
                  </w:rPr>
                  <m:t>i</m:t>
                </m:r>
                <m:ctrlPr>
                  <w:rPr>
                    <w:rFonts w:ascii="Cambria Math" w:hAnsi="Cambria Math"/>
                    <w:color w:val="000000"/>
                  </w:rPr>
                </m:ctrlPr>
              </m:sub>
            </m:sSub>
            <m:ctrlPr>
              <w:rPr>
                <w:rFonts w:ascii="Cambria Math" w:hAnsi="Cambria Math"/>
                <w:color w:val="000000"/>
              </w:rPr>
            </m:ctrlPr>
          </m:e>
        </m:nary>
      </m:oMath>
      <w:r>
        <w:rPr>
          <w:rFonts w:hint="eastAsia"/>
          <w:color w:val="000000"/>
        </w:rPr>
        <w:t>为</w:t>
      </w:r>
      <w:r>
        <w:rPr>
          <w:rFonts w:hint="eastAsia"/>
          <w:color w:val="000000"/>
          <w:sz w:val="24"/>
        </w:rPr>
        <w:t>n</w:t>
      </w:r>
      <w:r>
        <w:rPr>
          <w:rFonts w:hint="eastAsia"/>
          <w:color w:val="000000"/>
        </w:rPr>
        <w:t>天的日雨量之和</w:t>
      </w:r>
      <w:r>
        <w:rPr>
          <w:rFonts w:hint="eastAsia" w:ascii="宋体" w:hAnsi="宋体"/>
          <w:color w:val="000000"/>
          <w:kern w:val="0"/>
          <w:szCs w:val="22"/>
        </w:rPr>
        <w:t>；</w:t>
      </w:r>
    </w:p>
    <w:p w14:paraId="3D89C825">
      <w:pPr>
        <w:spacing w:line="360" w:lineRule="auto"/>
        <w:ind w:firstLine="420" w:firstLineChars="200"/>
        <w:jc w:val="left"/>
        <w:rPr>
          <w:rFonts w:ascii="宋体" w:hAnsi="宋体" w:cs="宋体"/>
          <w:color w:val="000000"/>
          <w:kern w:val="0"/>
          <w:szCs w:val="22"/>
        </w:rPr>
      </w:pPr>
      <w:r>
        <w:rPr>
          <w:rFonts w:hint="eastAsia"/>
          <w:color w:val="000000"/>
          <w:szCs w:val="21"/>
        </w:rPr>
        <w:t>B</w:t>
      </w:r>
      <w:r>
        <w:rPr>
          <w:rFonts w:hint="eastAsia" w:ascii="宋体" w:hAnsi="宋体" w:cs="宋体"/>
          <w:color w:val="000000"/>
          <w:kern w:val="0"/>
          <w:szCs w:val="22"/>
        </w:rPr>
        <w:t>为地域常数，表示当地雨季雨量最大月的历年平均日雨量，江西取10</w:t>
      </w:r>
      <w:r>
        <w:rPr>
          <w:rFonts w:hint="eastAsia"/>
          <w:color w:val="000000"/>
        </w:rPr>
        <w:t>，单位：</w:t>
      </w:r>
      <w:r>
        <w:rPr>
          <w:rFonts w:hint="eastAsia" w:ascii="宋体" w:hAnsi="宋体"/>
          <w:color w:val="000000"/>
          <w:sz w:val="18"/>
          <w:szCs w:val="18"/>
        </w:rPr>
        <w:t>mm</w:t>
      </w:r>
      <w:r>
        <w:rPr>
          <w:rFonts w:hint="eastAsia" w:ascii="宋体" w:hAnsi="宋体"/>
          <w:color w:val="000000"/>
          <w:kern w:val="0"/>
          <w:szCs w:val="22"/>
        </w:rPr>
        <w:t>；</w:t>
      </w:r>
    </w:p>
    <w:p w14:paraId="69D01346">
      <w:pPr>
        <w:spacing w:line="360" w:lineRule="auto"/>
        <w:ind w:firstLine="424" w:firstLineChars="202"/>
        <w:rPr>
          <w:rFonts w:ascii="宋体" w:hAnsi="宋体" w:cs="宋体"/>
          <w:color w:val="000000"/>
          <w:kern w:val="0"/>
          <w:szCs w:val="21"/>
        </w:rPr>
      </w:pPr>
      <w:r>
        <w:rPr>
          <w:rFonts w:hint="eastAsia" w:ascii="宋体" w:hAnsi="宋体" w:cs="宋体"/>
          <w:color w:val="000000"/>
          <w:kern w:val="0"/>
          <w:szCs w:val="21"/>
        </w:rPr>
        <w:t>150 为</w:t>
      </w:r>
      <w:r>
        <w:rPr>
          <w:rFonts w:hint="eastAsia"/>
          <w:color w:val="000000"/>
        </w:rPr>
        <w:t>降水集中期雨量的下限量，单位：</w:t>
      </w:r>
      <w:r>
        <w:rPr>
          <w:rFonts w:hint="eastAsia" w:ascii="宋体" w:hAnsi="宋体"/>
          <w:color w:val="000000"/>
          <w:sz w:val="18"/>
          <w:szCs w:val="18"/>
        </w:rPr>
        <w:t>mm</w:t>
      </w:r>
      <w:r>
        <w:rPr>
          <w:rFonts w:hint="eastAsia" w:ascii="宋体" w:hAnsi="宋体" w:cs="宋体"/>
          <w:color w:val="000000"/>
          <w:kern w:val="0"/>
          <w:szCs w:val="21"/>
        </w:rPr>
        <w:t>。</w:t>
      </w:r>
    </w:p>
    <w:p w14:paraId="6E804A7B">
      <w:pPr>
        <w:pStyle w:val="37"/>
        <w:jc w:val="center"/>
      </w:pPr>
    </w:p>
    <w:p w14:paraId="4AB639A8">
      <w:pPr>
        <w:pStyle w:val="114"/>
      </w:pPr>
      <w:r>
        <w:rPr>
          <w:rFonts w:hint="eastAsia"/>
        </w:rPr>
        <w:t>参</w:t>
      </w:r>
      <w:r>
        <w:rPr>
          <w:rFonts w:hAnsi="黑体"/>
        </w:rPr>
        <w:t> </w:t>
      </w:r>
      <w:r>
        <w:rPr>
          <w:rFonts w:hint="eastAsia"/>
        </w:rPr>
        <w:t>考</w:t>
      </w:r>
      <w:r>
        <w:rPr>
          <w:rFonts w:hAnsi="黑体"/>
        </w:rPr>
        <w:t> </w:t>
      </w:r>
      <w:r>
        <w:rPr>
          <w:rFonts w:hint="eastAsia"/>
        </w:rPr>
        <w:t>文</w:t>
      </w:r>
      <w:r>
        <w:rPr>
          <w:rFonts w:hAnsi="黑体"/>
        </w:rPr>
        <w:t> </w:t>
      </w:r>
      <w:r>
        <w:rPr>
          <w:rFonts w:hint="eastAsia"/>
        </w:rPr>
        <w:t>献</w:t>
      </w:r>
    </w:p>
    <w:p w14:paraId="4BCECE4D">
      <w:pPr>
        <w:pStyle w:val="37"/>
        <w:numPr>
          <w:ilvl w:val="0"/>
          <w:numId w:val="2"/>
        </w:numPr>
        <w:tabs>
          <w:tab w:val="clear" w:pos="312"/>
          <w:tab w:val="clear" w:pos="4201"/>
          <w:tab w:val="clear" w:pos="9298"/>
        </w:tabs>
        <w:jc w:val="left"/>
        <w:rPr>
          <w:rFonts w:hAnsi="宋体"/>
          <w:szCs w:val="21"/>
        </w:rPr>
      </w:pPr>
      <w:r>
        <w:rPr>
          <w:rFonts w:hAnsi="宋体"/>
          <w:szCs w:val="21"/>
        </w:rPr>
        <w:t>GB 31221-2014 气象探测环境保护规范 地面气象观测站</w:t>
      </w:r>
    </w:p>
    <w:p w14:paraId="57CD4BDE">
      <w:pPr>
        <w:pStyle w:val="37"/>
        <w:numPr>
          <w:ilvl w:val="0"/>
          <w:numId w:val="2"/>
        </w:numPr>
        <w:tabs>
          <w:tab w:val="clear" w:pos="312"/>
          <w:tab w:val="clear" w:pos="4201"/>
          <w:tab w:val="clear" w:pos="9298"/>
        </w:tabs>
        <w:jc w:val="left"/>
        <w:rPr>
          <w:rFonts w:hAnsi="宋体"/>
          <w:szCs w:val="21"/>
        </w:rPr>
      </w:pPr>
      <w:r>
        <w:rPr>
          <w:rFonts w:hAnsi="宋体"/>
          <w:szCs w:val="21"/>
        </w:rPr>
        <w:t>GB/T28592-2012</w:t>
      </w:r>
      <w:r>
        <w:rPr>
          <w:rFonts w:hint="eastAsia" w:hAnsi="宋体"/>
          <w:szCs w:val="21"/>
        </w:rPr>
        <w:t xml:space="preserve"> 降水量等级</w:t>
      </w:r>
    </w:p>
    <w:p w14:paraId="7EA3B797">
      <w:pPr>
        <w:pStyle w:val="37"/>
        <w:numPr>
          <w:ilvl w:val="0"/>
          <w:numId w:val="2"/>
        </w:numPr>
        <w:tabs>
          <w:tab w:val="clear" w:pos="312"/>
          <w:tab w:val="clear" w:pos="4201"/>
          <w:tab w:val="clear" w:pos="9298"/>
        </w:tabs>
        <w:jc w:val="left"/>
        <w:rPr>
          <w:rFonts w:hAnsi="宋体"/>
          <w:szCs w:val="21"/>
        </w:rPr>
      </w:pPr>
      <w:r>
        <w:rPr>
          <w:rFonts w:hint="eastAsia"/>
        </w:rPr>
        <w:t>QX/T 575-2020  气候指数 雨涝</w:t>
      </w:r>
    </w:p>
    <w:p w14:paraId="79E47310">
      <w:pPr>
        <w:pStyle w:val="37"/>
        <w:numPr>
          <w:ilvl w:val="0"/>
          <w:numId w:val="2"/>
        </w:numPr>
        <w:tabs>
          <w:tab w:val="clear" w:pos="312"/>
          <w:tab w:val="clear" w:pos="4201"/>
          <w:tab w:val="clear" w:pos="9298"/>
        </w:tabs>
        <w:jc w:val="left"/>
        <w:rPr>
          <w:rFonts w:hAnsi="宋体"/>
          <w:szCs w:val="21"/>
        </w:rPr>
      </w:pPr>
      <w:r>
        <w:rPr>
          <w:rFonts w:hint="eastAsia" w:hAnsi="宋体"/>
          <w:szCs w:val="21"/>
        </w:rPr>
        <w:t>《大气科学辞典》，大气科学辞典编委会，气象出版社</w:t>
      </w:r>
    </w:p>
    <w:p w14:paraId="4C1F30D6">
      <w:pPr>
        <w:pStyle w:val="37"/>
        <w:numPr>
          <w:ilvl w:val="0"/>
          <w:numId w:val="2"/>
        </w:numPr>
        <w:tabs>
          <w:tab w:val="clear" w:pos="312"/>
          <w:tab w:val="clear" w:pos="4201"/>
          <w:tab w:val="clear" w:pos="9298"/>
        </w:tabs>
        <w:jc w:val="left"/>
        <w:rPr>
          <w:rFonts w:hAnsi="宋体"/>
          <w:szCs w:val="21"/>
        </w:rPr>
      </w:pPr>
      <w:r>
        <w:rPr>
          <w:rFonts w:hint="eastAsia" w:hAnsi="宋体"/>
          <w:szCs w:val="21"/>
        </w:rPr>
        <w:t>《气象学词典》，朱炳海，王鹏飞，黄家鑫主编，上海辞书出版社</w:t>
      </w:r>
    </w:p>
    <w:p w14:paraId="63A15DAD">
      <w:pPr>
        <w:pStyle w:val="37"/>
        <w:numPr>
          <w:ilvl w:val="0"/>
          <w:numId w:val="2"/>
        </w:numPr>
        <w:tabs>
          <w:tab w:val="clear" w:pos="312"/>
          <w:tab w:val="clear" w:pos="4201"/>
          <w:tab w:val="clear" w:pos="9298"/>
        </w:tabs>
        <w:jc w:val="left"/>
        <w:rPr>
          <w:rFonts w:hAnsi="宋体"/>
          <w:szCs w:val="21"/>
        </w:rPr>
      </w:pPr>
      <w:r>
        <w:rPr>
          <w:rFonts w:hint="eastAsia" w:hAnsi="宋体"/>
          <w:szCs w:val="21"/>
        </w:rPr>
        <w:t>陈双溪，</w:t>
      </w:r>
      <w:r>
        <w:rPr>
          <w:rFonts w:hint="eastAsia" w:hAnsi="宋体"/>
        </w:rPr>
        <w:t>黎健</w:t>
      </w:r>
      <w:r>
        <w:rPr>
          <w:rFonts w:hint="eastAsia" w:hAnsi="宋体"/>
          <w:szCs w:val="21"/>
        </w:rPr>
        <w:t>.气象与领导[M]，北京：气象出版社，1999</w:t>
      </w:r>
    </w:p>
    <w:p w14:paraId="4093B12E">
      <w:pPr>
        <w:pStyle w:val="37"/>
        <w:numPr>
          <w:ilvl w:val="0"/>
          <w:numId w:val="2"/>
        </w:numPr>
        <w:tabs>
          <w:tab w:val="clear" w:pos="312"/>
          <w:tab w:val="clear" w:pos="4201"/>
          <w:tab w:val="clear" w:pos="9298"/>
        </w:tabs>
        <w:jc w:val="left"/>
        <w:rPr>
          <w:rFonts w:hAnsi="宋体"/>
          <w:szCs w:val="21"/>
        </w:rPr>
      </w:pPr>
      <w:r>
        <w:rPr>
          <w:rFonts w:hint="eastAsia" w:hAnsi="宋体"/>
          <w:color w:val="000000"/>
          <w:szCs w:val="21"/>
        </w:rPr>
        <w:t>陆叔鸣，熊蜀斐，王欢，等.1998.一种新的洪涝标准及其应用的尝试</w:t>
      </w:r>
      <w:r>
        <w:rPr>
          <w:rFonts w:hint="eastAsia" w:hAnsi="宋体" w:cs="宋体"/>
          <w:color w:val="000000"/>
          <w:szCs w:val="21"/>
        </w:rPr>
        <w:t>[J].</w:t>
      </w:r>
      <w:r>
        <w:rPr>
          <w:rFonts w:hint="eastAsia" w:hAnsi="宋体"/>
          <w:color w:val="000000"/>
          <w:szCs w:val="21"/>
        </w:rPr>
        <w:t>江西气象科技，21</w:t>
      </w:r>
      <w:r>
        <w:rPr>
          <w:rFonts w:hint="eastAsia" w:hAnsi="宋体" w:cs="宋体"/>
          <w:color w:val="000000"/>
          <w:szCs w:val="21"/>
        </w:rPr>
        <w:t>(01)</w:t>
      </w:r>
      <w:r>
        <w:rPr>
          <w:rFonts w:hint="eastAsia" w:hAnsi="宋体"/>
          <w:color w:val="000000"/>
          <w:szCs w:val="21"/>
        </w:rPr>
        <w:t>:</w:t>
      </w:r>
      <w:r>
        <w:rPr>
          <w:rFonts w:hint="eastAsia" w:hAnsi="宋体" w:cs="宋体"/>
          <w:color w:val="000000"/>
          <w:szCs w:val="21"/>
        </w:rPr>
        <w:t>6-11.</w:t>
      </w:r>
    </w:p>
    <w:p w14:paraId="7D010ACC">
      <w:pPr>
        <w:pStyle w:val="37"/>
        <w:numPr>
          <w:ilvl w:val="0"/>
          <w:numId w:val="2"/>
        </w:numPr>
        <w:tabs>
          <w:tab w:val="clear" w:pos="312"/>
          <w:tab w:val="clear" w:pos="4201"/>
          <w:tab w:val="clear" w:pos="9298"/>
        </w:tabs>
        <w:jc w:val="left"/>
        <w:rPr>
          <w:rFonts w:hAnsi="宋体"/>
          <w:szCs w:val="21"/>
        </w:rPr>
      </w:pPr>
      <w:r>
        <w:rPr>
          <w:rFonts w:hint="eastAsia" w:hAnsi="宋体"/>
          <w:color w:val="000000"/>
          <w:szCs w:val="21"/>
        </w:rPr>
        <w:t>陆叔鸣，熊蜀斐，张超美，等.1998.信江流域洪涝指数及其预报</w:t>
      </w:r>
      <w:r>
        <w:rPr>
          <w:rFonts w:hint="eastAsia" w:hAnsi="宋体" w:cs="宋体"/>
          <w:color w:val="000000"/>
          <w:szCs w:val="21"/>
        </w:rPr>
        <w:t>[J].</w:t>
      </w:r>
      <w:r>
        <w:rPr>
          <w:rFonts w:hint="eastAsia" w:hAnsi="宋体"/>
          <w:color w:val="000000"/>
          <w:szCs w:val="21"/>
        </w:rPr>
        <w:t>气象，24</w:t>
      </w:r>
      <w:r>
        <w:rPr>
          <w:rFonts w:hint="eastAsia" w:hAnsi="宋体" w:cs="宋体"/>
          <w:color w:val="000000"/>
          <w:szCs w:val="21"/>
        </w:rPr>
        <w:t>(11)</w:t>
      </w:r>
      <w:r>
        <w:rPr>
          <w:rFonts w:hint="eastAsia" w:hAnsi="宋体"/>
          <w:color w:val="000000"/>
          <w:szCs w:val="21"/>
        </w:rPr>
        <w:t>:</w:t>
      </w:r>
      <w:r>
        <w:rPr>
          <w:rFonts w:hint="eastAsia" w:hAnsi="宋体" w:cs="宋体"/>
          <w:color w:val="000000"/>
          <w:szCs w:val="21"/>
        </w:rPr>
        <w:t>7-11.</w:t>
      </w:r>
    </w:p>
    <w:p w14:paraId="2C083330">
      <w:pPr>
        <w:pStyle w:val="37"/>
        <w:numPr>
          <w:ilvl w:val="0"/>
          <w:numId w:val="2"/>
        </w:numPr>
        <w:tabs>
          <w:tab w:val="clear" w:pos="312"/>
          <w:tab w:val="clear" w:pos="4201"/>
          <w:tab w:val="clear" w:pos="9298"/>
        </w:tabs>
        <w:jc w:val="left"/>
        <w:rPr>
          <w:rFonts w:hAnsi="宋体"/>
          <w:szCs w:val="21"/>
        </w:rPr>
      </w:pPr>
      <w:r>
        <w:rPr>
          <w:rFonts w:hint="eastAsia" w:hAnsi="宋体"/>
          <w:szCs w:val="21"/>
        </w:rPr>
        <w:t>DB36/T 1664-2022 雨季降水集中期判定和划分等级规范.</w:t>
      </w:r>
    </w:p>
    <w:p w14:paraId="51A094AC">
      <w:pPr>
        <w:pStyle w:val="172"/>
        <w:framePr w:hSpace="0" w:vSpace="0" w:wrap="auto" w:vAnchor="margin" w:hAnchor="text" w:xAlign="left" w:yAlign="inline"/>
        <w:ind w:right="420"/>
        <w:jc w:val="center"/>
      </w:pPr>
      <w:r>
        <w:t>_________________________________</w:t>
      </w:r>
    </w:p>
    <w:p w14:paraId="18747B54">
      <w:pPr>
        <w:pStyle w:val="172"/>
        <w:framePr w:hSpace="0" w:vSpace="0" w:wrap="auto" w:vAnchor="margin" w:hAnchor="text" w:xAlign="left" w:yAlign="inline"/>
        <w:ind w:right="420"/>
      </w:pPr>
    </w:p>
    <w:sectPr>
      <w:footerReference r:id="rId11" w:type="default"/>
      <w:footerReference r:id="rId12" w:type="even"/>
      <w:pgSz w:w="11906" w:h="16838"/>
      <w:pgMar w:top="1440" w:right="1797" w:bottom="1440" w:left="1797" w:header="851" w:footer="992" w:gutter="0"/>
      <w:pgNumType w:start="1"/>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DengXian-Light">
    <w:altName w:val="微软雅黑"/>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DengXian-Regular">
    <w:altName w:val="微软雅黑"/>
    <w:panose1 w:val="00000000000000000000"/>
    <w:charset w:val="00"/>
    <w:family w:val="roman"/>
    <w:pitch w:val="default"/>
    <w:sig w:usb0="00000000" w:usb1="00000000" w:usb2="00000000" w:usb3="00000000" w:csb0="00040001" w:csb1="00000000"/>
  </w:font>
  <w:font w:name="DengXian-Bold">
    <w:altName w:val="微软雅黑"/>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2111A9">
    <w:pPr>
      <w:pStyle w:val="3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F091EC">
    <w:pPr>
      <w:pStyle w:val="111"/>
    </w:pPr>
    <w:r>
      <w:fldChar w:fldCharType="begin"/>
    </w:r>
    <w:r>
      <w:instrText xml:space="preserve"> PAGE  \* MERGEFORMAT </w:instrText>
    </w:r>
    <w:r>
      <w:fldChar w:fldCharType="separate"/>
    </w:r>
    <w:r>
      <w:t>II</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B6ED42">
    <w:pPr>
      <w:pStyle w:val="3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D3F722">
    <w:pPr>
      <w:pStyle w:val="86"/>
      <w:jc w:val="center"/>
    </w:pPr>
    <w: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71450" cy="131445"/>
              <wp:effectExtent l="0" t="3810" r="3175" b="0"/>
              <wp:wrapNone/>
              <wp:docPr id="1969199333"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71450" cy="131445"/>
                      </a:xfrm>
                      <a:prstGeom prst="rect">
                        <a:avLst/>
                      </a:prstGeom>
                      <a:noFill/>
                      <a:ln>
                        <a:noFill/>
                      </a:ln>
                    </wps:spPr>
                    <wps:txbx>
                      <w:txbxContent>
                        <w:p w14:paraId="4B61347F">
                          <w:pPr>
                            <w:pStyle w:val="31"/>
                            <w:tabs>
                              <w:tab w:val="center" w:pos="4153"/>
                              <w:tab w:val="right" w:pos="8306"/>
                            </w:tabs>
                          </w:pPr>
                          <w:r>
                            <w:fldChar w:fldCharType="begin"/>
                          </w:r>
                          <w:r>
                            <w:instrText xml:space="preserve"> PAGE  \* MERGEFORMAT </w:instrText>
                          </w:r>
                          <w:r>
                            <w:fldChar w:fldCharType="separate"/>
                          </w:r>
                          <w:r>
                            <w:t>I</w:t>
                          </w:r>
                          <w:r>
                            <w:fldChar w:fldCharType="end"/>
                          </w:r>
                        </w:p>
                      </w:txbxContent>
                    </wps:txbx>
                    <wps:bodyPr rot="0" vert="horz" wrap="none" lIns="0" tIns="0" rIns="0" bIns="0" anchor="t" anchorCtr="0" upright="1">
                      <a:spAutoFit/>
                    </wps:bodyPr>
                  </wps:wsp>
                </a:graphicData>
              </a:graphic>
            </wp:anchor>
          </w:drawing>
        </mc:Choice>
        <mc:Fallback>
          <w:pict>
            <v:shape id="文本框 1" o:spid="_x0000_s1026" o:spt="202" type="#_x0000_t202" style="position:absolute;left:0pt;margin-top:0pt;height:10.35pt;width:13.5pt;mso-position-horizontal:right;mso-position-horizontal-relative:margin;mso-wrap-style:none;z-index:251661312;mso-width-relative:page;mso-height-relative:page;" filled="f" stroked="f" coordsize="21600,21600" o:gfxdata="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1Y5ci88AAAADAQAADwAAAAAAAAABACAAAAAiAAAA&#10;ZHJzL2Rvd25yZXYueG1sUEsBAhQAFAAAAAgAh07iQHOgYg0QAgAACwQAAA4AAAAAAAAAAQAgAAAA&#10;HgEAAGRycy9lMm9Eb2MueG1sUEsFBgAAAAAGAAYAWQEAAKAFAAAAAA==&#10;">
              <v:fill on="f" focussize="0,0"/>
              <v:stroke on="f"/>
              <v:imagedata o:title=""/>
              <o:lock v:ext="edit" aspectratio="f"/>
              <v:textbox inset="0mm,0mm,0mm,0mm" style="mso-fit-shape-to-text:t;">
                <w:txbxContent>
                  <w:p w14:paraId="4B61347F">
                    <w:pPr>
                      <w:pStyle w:val="31"/>
                      <w:tabs>
                        <w:tab w:val="center" w:pos="4153"/>
                        <w:tab w:val="right" w:pos="8306"/>
                      </w:tabs>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C020A2">
    <w:pPr>
      <w:pStyle w:val="31"/>
    </w:pPr>
    <w:r>
      <w:rPr>
        <w:rStyle w:val="54"/>
      </w:rPr>
      <w:fldChar w:fldCharType="begin"/>
    </w:r>
    <w:r>
      <w:rPr>
        <w:rStyle w:val="54"/>
      </w:rPr>
      <w:instrText xml:space="preserve"> PAGE </w:instrText>
    </w:r>
    <w:r>
      <w:rPr>
        <w:rStyle w:val="54"/>
      </w:rPr>
      <w:fldChar w:fldCharType="separate"/>
    </w:r>
    <w:r>
      <w:rPr>
        <w:rStyle w:val="54"/>
      </w:rPr>
      <w:t>1</w:t>
    </w:r>
    <w:r>
      <w:rPr>
        <w:rStyle w:val="54"/>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5EC43A">
    <w:pPr>
      <w:pStyle w:val="31"/>
      <w:jc w:val="both"/>
    </w:pPr>
    <w:r>
      <w:rPr>
        <w:rStyle w:val="54"/>
      </w:rPr>
      <w:fldChar w:fldCharType="begin"/>
    </w:r>
    <w:r>
      <w:rPr>
        <w:rStyle w:val="54"/>
      </w:rPr>
      <w:instrText xml:space="preserve"> PAGE </w:instrText>
    </w:r>
    <w:r>
      <w:rPr>
        <w:rStyle w:val="54"/>
      </w:rPr>
      <w:fldChar w:fldCharType="separate"/>
    </w:r>
    <w:r>
      <w:rPr>
        <w:rStyle w:val="54"/>
      </w:rPr>
      <w:t>2</w:t>
    </w:r>
    <w:r>
      <w:rPr>
        <w:rStyle w:val="5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1DCFD8">
    <w:pPr>
      <w:pStyle w:val="3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C535F1">
    <w:pPr>
      <w:pStyle w:val="112"/>
      <w:jc w:val="both"/>
    </w:pPr>
    <w:r>
      <w:rPr>
        <w:rFonts w:hint="eastAsia"/>
      </w:rPr>
      <w:t>DB36/T XXXX—2022</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A1F576">
    <w:pPr>
      <w:pStyle w:val="3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297E3E">
    <w:pPr>
      <w:pStyle w:val="112"/>
      <w:jc w:val="right"/>
    </w:pPr>
    <w:r>
      <w:rPr>
        <w:rFonts w:hint="eastAsia"/>
      </w:rPr>
      <w:t>DB36/T XXXX—2022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08DA02"/>
    <w:multiLevelType w:val="singleLevel"/>
    <w:tmpl w:val="A308DA02"/>
    <w:lvl w:ilvl="0" w:tentative="0">
      <w:start w:val="1"/>
      <w:numFmt w:val="decimal"/>
      <w:lvlText w:val="[%1]"/>
      <w:lvlJc w:val="left"/>
      <w:pPr>
        <w:tabs>
          <w:tab w:val="left" w:pos="312"/>
        </w:tabs>
      </w:pPr>
    </w:lvl>
  </w:abstractNum>
  <w:abstractNum w:abstractNumId="1">
    <w:nsid w:val="1FC91163"/>
    <w:multiLevelType w:val="multilevel"/>
    <w:tmpl w:val="1FC91163"/>
    <w:lvl w:ilvl="0" w:tentative="0">
      <w:start w:val="1"/>
      <w:numFmt w:val="decimal"/>
      <w:pStyle w:val="88"/>
      <w:suff w:val="nothing"/>
      <w:lvlText w:val="%1　"/>
      <w:lvlJc w:val="left"/>
      <w:pPr>
        <w:ind w:left="0" w:firstLine="0"/>
      </w:pPr>
      <w:rPr>
        <w:rFonts w:hint="eastAsia" w:ascii="黑体" w:hAnsi="Times New Roman" w:eastAsia="黑体"/>
        <w:b w:val="0"/>
        <w:i w:val="0"/>
        <w:sz w:val="21"/>
        <w:szCs w:val="21"/>
      </w:rPr>
    </w:lvl>
    <w:lvl w:ilvl="1" w:tentative="0">
      <w:start w:val="1"/>
      <w:numFmt w:val="decimal"/>
      <w:suff w:val="nothing"/>
      <w:lvlText w:val="%1.%2　"/>
      <w:lvlJc w:val="left"/>
      <w:pPr>
        <w:ind w:left="0" w:firstLine="0"/>
      </w:pPr>
      <w:rPr>
        <w:rFonts w:hint="eastAsia" w:ascii="黑体" w:hAnsi="Times New Roman" w:eastAsia="黑体" w:cs="Times New Roman"/>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tentative="0">
      <w:start w:val="1"/>
      <w:numFmt w:val="decimal"/>
      <w:suff w:val="nothing"/>
      <w:lvlText w:val="%1.%2.%3　"/>
      <w:lvlJc w:val="left"/>
      <w:pPr>
        <w:ind w:left="1050" w:firstLine="0"/>
      </w:pPr>
      <w:rPr>
        <w:rFonts w:ascii="黑体" w:eastAsia="黑体"/>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4"/>
  <w:mirrorMargin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RlMmE2ZGI4NTYyYjM2ZTVjY2JlMGVhZjZjYWQwNTMifQ=="/>
  </w:docVars>
  <w:rsids>
    <w:rsidRoot w:val="00035925"/>
    <w:rsid w:val="00000244"/>
    <w:rsid w:val="000010F3"/>
    <w:rsid w:val="00001457"/>
    <w:rsid w:val="0000185F"/>
    <w:rsid w:val="00001ED3"/>
    <w:rsid w:val="0000234B"/>
    <w:rsid w:val="00003082"/>
    <w:rsid w:val="00003588"/>
    <w:rsid w:val="000036A1"/>
    <w:rsid w:val="000040E6"/>
    <w:rsid w:val="0000586F"/>
    <w:rsid w:val="00006AED"/>
    <w:rsid w:val="00007839"/>
    <w:rsid w:val="0001070A"/>
    <w:rsid w:val="00011E6F"/>
    <w:rsid w:val="00012924"/>
    <w:rsid w:val="00013D86"/>
    <w:rsid w:val="00013E02"/>
    <w:rsid w:val="000169FC"/>
    <w:rsid w:val="000206CB"/>
    <w:rsid w:val="000212DF"/>
    <w:rsid w:val="0002143C"/>
    <w:rsid w:val="0002162A"/>
    <w:rsid w:val="000227B5"/>
    <w:rsid w:val="00022A78"/>
    <w:rsid w:val="00025041"/>
    <w:rsid w:val="00025A65"/>
    <w:rsid w:val="000269F3"/>
    <w:rsid w:val="00026C31"/>
    <w:rsid w:val="00027280"/>
    <w:rsid w:val="000274A2"/>
    <w:rsid w:val="0003030F"/>
    <w:rsid w:val="00031DD6"/>
    <w:rsid w:val="000320A7"/>
    <w:rsid w:val="00032D63"/>
    <w:rsid w:val="00033B56"/>
    <w:rsid w:val="00033DA8"/>
    <w:rsid w:val="0003457E"/>
    <w:rsid w:val="00034F1F"/>
    <w:rsid w:val="00035925"/>
    <w:rsid w:val="00037A0B"/>
    <w:rsid w:val="00037B3B"/>
    <w:rsid w:val="0004177F"/>
    <w:rsid w:val="000419ED"/>
    <w:rsid w:val="00042724"/>
    <w:rsid w:val="00042976"/>
    <w:rsid w:val="00043D93"/>
    <w:rsid w:val="000443A1"/>
    <w:rsid w:val="000471FD"/>
    <w:rsid w:val="0005375C"/>
    <w:rsid w:val="00054D95"/>
    <w:rsid w:val="000553E3"/>
    <w:rsid w:val="000560C1"/>
    <w:rsid w:val="00056787"/>
    <w:rsid w:val="00056C8A"/>
    <w:rsid w:val="000615EA"/>
    <w:rsid w:val="00061CEA"/>
    <w:rsid w:val="00064037"/>
    <w:rsid w:val="00064BD2"/>
    <w:rsid w:val="00065FEB"/>
    <w:rsid w:val="00067CDF"/>
    <w:rsid w:val="000701AD"/>
    <w:rsid w:val="0007100D"/>
    <w:rsid w:val="00074880"/>
    <w:rsid w:val="00074FBE"/>
    <w:rsid w:val="0007627E"/>
    <w:rsid w:val="00076CD2"/>
    <w:rsid w:val="000815D3"/>
    <w:rsid w:val="00082A82"/>
    <w:rsid w:val="00083A09"/>
    <w:rsid w:val="00083A22"/>
    <w:rsid w:val="00086B74"/>
    <w:rsid w:val="00087E6C"/>
    <w:rsid w:val="0009005E"/>
    <w:rsid w:val="00091BBA"/>
    <w:rsid w:val="00092857"/>
    <w:rsid w:val="000929FD"/>
    <w:rsid w:val="00092C79"/>
    <w:rsid w:val="00093055"/>
    <w:rsid w:val="0009319E"/>
    <w:rsid w:val="0009353E"/>
    <w:rsid w:val="00093590"/>
    <w:rsid w:val="00094DF6"/>
    <w:rsid w:val="00095DD5"/>
    <w:rsid w:val="0009655F"/>
    <w:rsid w:val="00096D9A"/>
    <w:rsid w:val="000972E2"/>
    <w:rsid w:val="00097B35"/>
    <w:rsid w:val="000A112A"/>
    <w:rsid w:val="000A20A9"/>
    <w:rsid w:val="000A330D"/>
    <w:rsid w:val="000A48B1"/>
    <w:rsid w:val="000A55DB"/>
    <w:rsid w:val="000A5D03"/>
    <w:rsid w:val="000A611F"/>
    <w:rsid w:val="000A6E06"/>
    <w:rsid w:val="000A70E1"/>
    <w:rsid w:val="000B122A"/>
    <w:rsid w:val="000B143C"/>
    <w:rsid w:val="000B2EBA"/>
    <w:rsid w:val="000B2EF2"/>
    <w:rsid w:val="000B30CB"/>
    <w:rsid w:val="000B3143"/>
    <w:rsid w:val="000B3C01"/>
    <w:rsid w:val="000B4A82"/>
    <w:rsid w:val="000B5A0B"/>
    <w:rsid w:val="000B77B6"/>
    <w:rsid w:val="000B7A9D"/>
    <w:rsid w:val="000C0AD0"/>
    <w:rsid w:val="000C24AC"/>
    <w:rsid w:val="000C2800"/>
    <w:rsid w:val="000C69BE"/>
    <w:rsid w:val="000C6B05"/>
    <w:rsid w:val="000C6DD6"/>
    <w:rsid w:val="000C73D4"/>
    <w:rsid w:val="000C742C"/>
    <w:rsid w:val="000C7A5D"/>
    <w:rsid w:val="000D0031"/>
    <w:rsid w:val="000D0B78"/>
    <w:rsid w:val="000D1396"/>
    <w:rsid w:val="000D181F"/>
    <w:rsid w:val="000D19F3"/>
    <w:rsid w:val="000D3D4C"/>
    <w:rsid w:val="000D410A"/>
    <w:rsid w:val="000D4F51"/>
    <w:rsid w:val="000D4FEB"/>
    <w:rsid w:val="000D579B"/>
    <w:rsid w:val="000D6FC5"/>
    <w:rsid w:val="000D718B"/>
    <w:rsid w:val="000E0C46"/>
    <w:rsid w:val="000E1143"/>
    <w:rsid w:val="000E14CE"/>
    <w:rsid w:val="000E2FEC"/>
    <w:rsid w:val="000E5935"/>
    <w:rsid w:val="000E7E08"/>
    <w:rsid w:val="000F030C"/>
    <w:rsid w:val="000F0B14"/>
    <w:rsid w:val="000F0B73"/>
    <w:rsid w:val="000F129C"/>
    <w:rsid w:val="000F23ED"/>
    <w:rsid w:val="000F284B"/>
    <w:rsid w:val="000F2A5D"/>
    <w:rsid w:val="000F483D"/>
    <w:rsid w:val="000F4CCD"/>
    <w:rsid w:val="000F62F4"/>
    <w:rsid w:val="00100A39"/>
    <w:rsid w:val="001021C3"/>
    <w:rsid w:val="00102FEA"/>
    <w:rsid w:val="00103359"/>
    <w:rsid w:val="001036E1"/>
    <w:rsid w:val="001056DE"/>
    <w:rsid w:val="00105B26"/>
    <w:rsid w:val="00107146"/>
    <w:rsid w:val="001124C0"/>
    <w:rsid w:val="001141AF"/>
    <w:rsid w:val="00114FBF"/>
    <w:rsid w:val="0011640F"/>
    <w:rsid w:val="001178FD"/>
    <w:rsid w:val="00120DD0"/>
    <w:rsid w:val="0012249C"/>
    <w:rsid w:val="00123265"/>
    <w:rsid w:val="0012488C"/>
    <w:rsid w:val="001259BF"/>
    <w:rsid w:val="00125D1B"/>
    <w:rsid w:val="00126F36"/>
    <w:rsid w:val="001272EE"/>
    <w:rsid w:val="00127AD9"/>
    <w:rsid w:val="00131028"/>
    <w:rsid w:val="00131626"/>
    <w:rsid w:val="0013175F"/>
    <w:rsid w:val="001319C6"/>
    <w:rsid w:val="00132AD3"/>
    <w:rsid w:val="001355FC"/>
    <w:rsid w:val="001362F7"/>
    <w:rsid w:val="0013758A"/>
    <w:rsid w:val="00137A8E"/>
    <w:rsid w:val="00137D6E"/>
    <w:rsid w:val="00140DAE"/>
    <w:rsid w:val="00146AC7"/>
    <w:rsid w:val="00146BF0"/>
    <w:rsid w:val="00150B84"/>
    <w:rsid w:val="001512B4"/>
    <w:rsid w:val="0015157F"/>
    <w:rsid w:val="0015205C"/>
    <w:rsid w:val="001552DA"/>
    <w:rsid w:val="001554EF"/>
    <w:rsid w:val="001559E2"/>
    <w:rsid w:val="0015649B"/>
    <w:rsid w:val="00156ECC"/>
    <w:rsid w:val="00157D7E"/>
    <w:rsid w:val="001602F8"/>
    <w:rsid w:val="001613F2"/>
    <w:rsid w:val="0016198C"/>
    <w:rsid w:val="001620A5"/>
    <w:rsid w:val="00164E53"/>
    <w:rsid w:val="00165440"/>
    <w:rsid w:val="001668AA"/>
    <w:rsid w:val="0016699D"/>
    <w:rsid w:val="00167D30"/>
    <w:rsid w:val="0017038F"/>
    <w:rsid w:val="001704E7"/>
    <w:rsid w:val="00171AAD"/>
    <w:rsid w:val="00173346"/>
    <w:rsid w:val="00173C2B"/>
    <w:rsid w:val="00175159"/>
    <w:rsid w:val="001756AF"/>
    <w:rsid w:val="00176208"/>
    <w:rsid w:val="0017679D"/>
    <w:rsid w:val="001772F4"/>
    <w:rsid w:val="001807FC"/>
    <w:rsid w:val="0018211B"/>
    <w:rsid w:val="00183A48"/>
    <w:rsid w:val="00183D01"/>
    <w:rsid w:val="00183F14"/>
    <w:rsid w:val="001840D3"/>
    <w:rsid w:val="001853C7"/>
    <w:rsid w:val="001857D7"/>
    <w:rsid w:val="0018580D"/>
    <w:rsid w:val="00187B18"/>
    <w:rsid w:val="001900F8"/>
    <w:rsid w:val="00190C09"/>
    <w:rsid w:val="00190C9D"/>
    <w:rsid w:val="00191258"/>
    <w:rsid w:val="00191B5A"/>
    <w:rsid w:val="00191DFB"/>
    <w:rsid w:val="00192680"/>
    <w:rsid w:val="00193037"/>
    <w:rsid w:val="001931FE"/>
    <w:rsid w:val="00193A2C"/>
    <w:rsid w:val="00193D66"/>
    <w:rsid w:val="001943AF"/>
    <w:rsid w:val="00194616"/>
    <w:rsid w:val="00194988"/>
    <w:rsid w:val="0019597E"/>
    <w:rsid w:val="0019636A"/>
    <w:rsid w:val="001A0628"/>
    <w:rsid w:val="001A19C0"/>
    <w:rsid w:val="001A288E"/>
    <w:rsid w:val="001A2D04"/>
    <w:rsid w:val="001A3533"/>
    <w:rsid w:val="001A3DA5"/>
    <w:rsid w:val="001A5739"/>
    <w:rsid w:val="001B5CC7"/>
    <w:rsid w:val="001B6DC2"/>
    <w:rsid w:val="001B703B"/>
    <w:rsid w:val="001B71D0"/>
    <w:rsid w:val="001B7EDF"/>
    <w:rsid w:val="001C0154"/>
    <w:rsid w:val="001C0A88"/>
    <w:rsid w:val="001C1175"/>
    <w:rsid w:val="001C149C"/>
    <w:rsid w:val="001C151A"/>
    <w:rsid w:val="001C21AC"/>
    <w:rsid w:val="001C270D"/>
    <w:rsid w:val="001C3A9E"/>
    <w:rsid w:val="001C3D0D"/>
    <w:rsid w:val="001C3F88"/>
    <w:rsid w:val="001C47BA"/>
    <w:rsid w:val="001C52C8"/>
    <w:rsid w:val="001C5436"/>
    <w:rsid w:val="001C59EA"/>
    <w:rsid w:val="001C5AA9"/>
    <w:rsid w:val="001C69F3"/>
    <w:rsid w:val="001C6DED"/>
    <w:rsid w:val="001D29A6"/>
    <w:rsid w:val="001D406C"/>
    <w:rsid w:val="001D41EE"/>
    <w:rsid w:val="001D58F7"/>
    <w:rsid w:val="001D6948"/>
    <w:rsid w:val="001E0380"/>
    <w:rsid w:val="001E13B1"/>
    <w:rsid w:val="001E1BE8"/>
    <w:rsid w:val="001E1D59"/>
    <w:rsid w:val="001E4651"/>
    <w:rsid w:val="001E4B69"/>
    <w:rsid w:val="001E5AC5"/>
    <w:rsid w:val="001E70B8"/>
    <w:rsid w:val="001E70C5"/>
    <w:rsid w:val="001F02D0"/>
    <w:rsid w:val="001F1FC8"/>
    <w:rsid w:val="001F3A19"/>
    <w:rsid w:val="001F512C"/>
    <w:rsid w:val="001F55B1"/>
    <w:rsid w:val="001F71CE"/>
    <w:rsid w:val="002035DD"/>
    <w:rsid w:val="002045C7"/>
    <w:rsid w:val="00205883"/>
    <w:rsid w:val="0021087D"/>
    <w:rsid w:val="00211E2F"/>
    <w:rsid w:val="002122C3"/>
    <w:rsid w:val="002127A3"/>
    <w:rsid w:val="002136EF"/>
    <w:rsid w:val="00215597"/>
    <w:rsid w:val="00215616"/>
    <w:rsid w:val="002173E9"/>
    <w:rsid w:val="00217815"/>
    <w:rsid w:val="002202CB"/>
    <w:rsid w:val="00221E41"/>
    <w:rsid w:val="002226B1"/>
    <w:rsid w:val="002236DA"/>
    <w:rsid w:val="00223BDC"/>
    <w:rsid w:val="002247CF"/>
    <w:rsid w:val="00225A8D"/>
    <w:rsid w:val="00232198"/>
    <w:rsid w:val="00232966"/>
    <w:rsid w:val="00232D23"/>
    <w:rsid w:val="0023390D"/>
    <w:rsid w:val="0023412B"/>
    <w:rsid w:val="00234467"/>
    <w:rsid w:val="0023481C"/>
    <w:rsid w:val="00235006"/>
    <w:rsid w:val="002352BD"/>
    <w:rsid w:val="00235747"/>
    <w:rsid w:val="00237BEE"/>
    <w:rsid w:val="00237D8D"/>
    <w:rsid w:val="00240344"/>
    <w:rsid w:val="0024040B"/>
    <w:rsid w:val="00240A66"/>
    <w:rsid w:val="00241DA2"/>
    <w:rsid w:val="00241DB2"/>
    <w:rsid w:val="00242C66"/>
    <w:rsid w:val="002443B4"/>
    <w:rsid w:val="00244C5B"/>
    <w:rsid w:val="00245A72"/>
    <w:rsid w:val="00246285"/>
    <w:rsid w:val="002469BB"/>
    <w:rsid w:val="00247528"/>
    <w:rsid w:val="00247FEE"/>
    <w:rsid w:val="00250B11"/>
    <w:rsid w:val="00250D73"/>
    <w:rsid w:val="00250E7D"/>
    <w:rsid w:val="0025427D"/>
    <w:rsid w:val="00254528"/>
    <w:rsid w:val="002565D5"/>
    <w:rsid w:val="002571C8"/>
    <w:rsid w:val="002575BB"/>
    <w:rsid w:val="00257CEF"/>
    <w:rsid w:val="00260D79"/>
    <w:rsid w:val="002622C0"/>
    <w:rsid w:val="00262D3D"/>
    <w:rsid w:val="00262F9C"/>
    <w:rsid w:val="00263BED"/>
    <w:rsid w:val="0026574A"/>
    <w:rsid w:val="00265854"/>
    <w:rsid w:val="00265D6A"/>
    <w:rsid w:val="00267A1F"/>
    <w:rsid w:val="0027168A"/>
    <w:rsid w:val="00272458"/>
    <w:rsid w:val="002727D2"/>
    <w:rsid w:val="002734F3"/>
    <w:rsid w:val="00274A8F"/>
    <w:rsid w:val="00276626"/>
    <w:rsid w:val="00277588"/>
    <w:rsid w:val="002778AE"/>
    <w:rsid w:val="00277B00"/>
    <w:rsid w:val="00277D66"/>
    <w:rsid w:val="00280B0E"/>
    <w:rsid w:val="0028269A"/>
    <w:rsid w:val="002830C2"/>
    <w:rsid w:val="00283590"/>
    <w:rsid w:val="00283AFE"/>
    <w:rsid w:val="00283EAD"/>
    <w:rsid w:val="00286973"/>
    <w:rsid w:val="00286D05"/>
    <w:rsid w:val="00293A9E"/>
    <w:rsid w:val="00294E70"/>
    <w:rsid w:val="002A0684"/>
    <w:rsid w:val="002A1924"/>
    <w:rsid w:val="002A19D9"/>
    <w:rsid w:val="002A31C7"/>
    <w:rsid w:val="002A5AB2"/>
    <w:rsid w:val="002A5B6B"/>
    <w:rsid w:val="002A5C11"/>
    <w:rsid w:val="002A6540"/>
    <w:rsid w:val="002A7420"/>
    <w:rsid w:val="002B0F12"/>
    <w:rsid w:val="002B108C"/>
    <w:rsid w:val="002B10E6"/>
    <w:rsid w:val="002B1308"/>
    <w:rsid w:val="002B134A"/>
    <w:rsid w:val="002B164F"/>
    <w:rsid w:val="002B2B9F"/>
    <w:rsid w:val="002B4554"/>
    <w:rsid w:val="002B4F05"/>
    <w:rsid w:val="002B7501"/>
    <w:rsid w:val="002C205C"/>
    <w:rsid w:val="002C2501"/>
    <w:rsid w:val="002C2712"/>
    <w:rsid w:val="002C3ED2"/>
    <w:rsid w:val="002C4D9C"/>
    <w:rsid w:val="002C4DEA"/>
    <w:rsid w:val="002C54D1"/>
    <w:rsid w:val="002C6610"/>
    <w:rsid w:val="002C6C82"/>
    <w:rsid w:val="002C70AB"/>
    <w:rsid w:val="002C72D8"/>
    <w:rsid w:val="002D11FA"/>
    <w:rsid w:val="002D163C"/>
    <w:rsid w:val="002D17AB"/>
    <w:rsid w:val="002D2D57"/>
    <w:rsid w:val="002D303D"/>
    <w:rsid w:val="002D3B5D"/>
    <w:rsid w:val="002D47A4"/>
    <w:rsid w:val="002E0DDF"/>
    <w:rsid w:val="002E1E62"/>
    <w:rsid w:val="002E2906"/>
    <w:rsid w:val="002E2FDF"/>
    <w:rsid w:val="002E360D"/>
    <w:rsid w:val="002E5269"/>
    <w:rsid w:val="002E5635"/>
    <w:rsid w:val="002E64C3"/>
    <w:rsid w:val="002E6A2C"/>
    <w:rsid w:val="002E755C"/>
    <w:rsid w:val="002F16B1"/>
    <w:rsid w:val="002F1D8C"/>
    <w:rsid w:val="002F21DA"/>
    <w:rsid w:val="002F35D0"/>
    <w:rsid w:val="002F553B"/>
    <w:rsid w:val="00301F39"/>
    <w:rsid w:val="00302205"/>
    <w:rsid w:val="00302D6D"/>
    <w:rsid w:val="00304B5B"/>
    <w:rsid w:val="00304DE9"/>
    <w:rsid w:val="00307978"/>
    <w:rsid w:val="00310A9B"/>
    <w:rsid w:val="00310FC9"/>
    <w:rsid w:val="00313B8E"/>
    <w:rsid w:val="00313F1E"/>
    <w:rsid w:val="00314193"/>
    <w:rsid w:val="00315487"/>
    <w:rsid w:val="00315947"/>
    <w:rsid w:val="003206A6"/>
    <w:rsid w:val="003237BB"/>
    <w:rsid w:val="0032385C"/>
    <w:rsid w:val="00325926"/>
    <w:rsid w:val="003268FD"/>
    <w:rsid w:val="00327A8A"/>
    <w:rsid w:val="00330A4E"/>
    <w:rsid w:val="0033117A"/>
    <w:rsid w:val="00331220"/>
    <w:rsid w:val="003337EB"/>
    <w:rsid w:val="00333EB0"/>
    <w:rsid w:val="00334F2C"/>
    <w:rsid w:val="003357DD"/>
    <w:rsid w:val="00335A18"/>
    <w:rsid w:val="00336078"/>
    <w:rsid w:val="0033619A"/>
    <w:rsid w:val="00336610"/>
    <w:rsid w:val="00341662"/>
    <w:rsid w:val="00343F73"/>
    <w:rsid w:val="00344E37"/>
    <w:rsid w:val="00345060"/>
    <w:rsid w:val="00345F11"/>
    <w:rsid w:val="00350189"/>
    <w:rsid w:val="00350371"/>
    <w:rsid w:val="0035092C"/>
    <w:rsid w:val="0035323B"/>
    <w:rsid w:val="003558F8"/>
    <w:rsid w:val="0035740D"/>
    <w:rsid w:val="003609D2"/>
    <w:rsid w:val="00360E24"/>
    <w:rsid w:val="003624C6"/>
    <w:rsid w:val="0036299D"/>
    <w:rsid w:val="00362E15"/>
    <w:rsid w:val="00363F22"/>
    <w:rsid w:val="00364E21"/>
    <w:rsid w:val="0036556C"/>
    <w:rsid w:val="003664B7"/>
    <w:rsid w:val="0036653D"/>
    <w:rsid w:val="00367B25"/>
    <w:rsid w:val="003713B4"/>
    <w:rsid w:val="003716B9"/>
    <w:rsid w:val="00372B06"/>
    <w:rsid w:val="00373B58"/>
    <w:rsid w:val="00375181"/>
    <w:rsid w:val="0037537B"/>
    <w:rsid w:val="00375564"/>
    <w:rsid w:val="00375A88"/>
    <w:rsid w:val="003767BD"/>
    <w:rsid w:val="00377371"/>
    <w:rsid w:val="0037783A"/>
    <w:rsid w:val="00381BC1"/>
    <w:rsid w:val="003825E3"/>
    <w:rsid w:val="0038310B"/>
    <w:rsid w:val="00383191"/>
    <w:rsid w:val="0038445C"/>
    <w:rsid w:val="0038457A"/>
    <w:rsid w:val="00384B9D"/>
    <w:rsid w:val="00385628"/>
    <w:rsid w:val="003862B6"/>
    <w:rsid w:val="00386CF5"/>
    <w:rsid w:val="00386DED"/>
    <w:rsid w:val="00386E39"/>
    <w:rsid w:val="003908AA"/>
    <w:rsid w:val="00390C47"/>
    <w:rsid w:val="003912E7"/>
    <w:rsid w:val="00391DE8"/>
    <w:rsid w:val="00392582"/>
    <w:rsid w:val="003933EF"/>
    <w:rsid w:val="00393947"/>
    <w:rsid w:val="00395451"/>
    <w:rsid w:val="00395C98"/>
    <w:rsid w:val="003960A2"/>
    <w:rsid w:val="00397651"/>
    <w:rsid w:val="00397F3A"/>
    <w:rsid w:val="003A2275"/>
    <w:rsid w:val="003A2C0C"/>
    <w:rsid w:val="003A2C91"/>
    <w:rsid w:val="003A31CE"/>
    <w:rsid w:val="003A3906"/>
    <w:rsid w:val="003A4CCB"/>
    <w:rsid w:val="003A5930"/>
    <w:rsid w:val="003A5CB5"/>
    <w:rsid w:val="003A5F55"/>
    <w:rsid w:val="003A6A4F"/>
    <w:rsid w:val="003A7088"/>
    <w:rsid w:val="003A79E4"/>
    <w:rsid w:val="003B00DF"/>
    <w:rsid w:val="003B0785"/>
    <w:rsid w:val="003B1142"/>
    <w:rsid w:val="003B1275"/>
    <w:rsid w:val="003B130E"/>
    <w:rsid w:val="003B1778"/>
    <w:rsid w:val="003B24AC"/>
    <w:rsid w:val="003B3EDA"/>
    <w:rsid w:val="003B3F14"/>
    <w:rsid w:val="003B50B5"/>
    <w:rsid w:val="003B51E2"/>
    <w:rsid w:val="003B5E52"/>
    <w:rsid w:val="003B77F8"/>
    <w:rsid w:val="003B783A"/>
    <w:rsid w:val="003C11CB"/>
    <w:rsid w:val="003C13FA"/>
    <w:rsid w:val="003C1A1A"/>
    <w:rsid w:val="003C1D91"/>
    <w:rsid w:val="003C1DF2"/>
    <w:rsid w:val="003C2604"/>
    <w:rsid w:val="003C280E"/>
    <w:rsid w:val="003C4FA7"/>
    <w:rsid w:val="003C5DEF"/>
    <w:rsid w:val="003C6B7E"/>
    <w:rsid w:val="003C6BE1"/>
    <w:rsid w:val="003C75F3"/>
    <w:rsid w:val="003C78A3"/>
    <w:rsid w:val="003C78B3"/>
    <w:rsid w:val="003D14DF"/>
    <w:rsid w:val="003D1E26"/>
    <w:rsid w:val="003D2484"/>
    <w:rsid w:val="003D3524"/>
    <w:rsid w:val="003D3636"/>
    <w:rsid w:val="003D3D80"/>
    <w:rsid w:val="003D5D0F"/>
    <w:rsid w:val="003D7871"/>
    <w:rsid w:val="003E1671"/>
    <w:rsid w:val="003E1867"/>
    <w:rsid w:val="003E1A12"/>
    <w:rsid w:val="003E2D2E"/>
    <w:rsid w:val="003E36FA"/>
    <w:rsid w:val="003E3980"/>
    <w:rsid w:val="003E4B70"/>
    <w:rsid w:val="003E5729"/>
    <w:rsid w:val="003E58C8"/>
    <w:rsid w:val="003E6048"/>
    <w:rsid w:val="003E6300"/>
    <w:rsid w:val="003E6781"/>
    <w:rsid w:val="003E6DF2"/>
    <w:rsid w:val="003F302A"/>
    <w:rsid w:val="003F309E"/>
    <w:rsid w:val="003F3588"/>
    <w:rsid w:val="003F3BA6"/>
    <w:rsid w:val="003F3E4B"/>
    <w:rsid w:val="003F41E0"/>
    <w:rsid w:val="003F4C4C"/>
    <w:rsid w:val="003F4D3C"/>
    <w:rsid w:val="003F4E0F"/>
    <w:rsid w:val="003F4EE0"/>
    <w:rsid w:val="003F512C"/>
    <w:rsid w:val="003F7813"/>
    <w:rsid w:val="004007BD"/>
    <w:rsid w:val="00401046"/>
    <w:rsid w:val="00402153"/>
    <w:rsid w:val="00402AC1"/>
    <w:rsid w:val="00402FC1"/>
    <w:rsid w:val="00403240"/>
    <w:rsid w:val="00404E69"/>
    <w:rsid w:val="004077F6"/>
    <w:rsid w:val="00407B80"/>
    <w:rsid w:val="00412347"/>
    <w:rsid w:val="00412D46"/>
    <w:rsid w:val="00414F94"/>
    <w:rsid w:val="00415E16"/>
    <w:rsid w:val="00417DFF"/>
    <w:rsid w:val="00417F17"/>
    <w:rsid w:val="00417F99"/>
    <w:rsid w:val="00420406"/>
    <w:rsid w:val="0042043E"/>
    <w:rsid w:val="00420AAD"/>
    <w:rsid w:val="00420C91"/>
    <w:rsid w:val="0042125A"/>
    <w:rsid w:val="00423028"/>
    <w:rsid w:val="00423E0F"/>
    <w:rsid w:val="004248D4"/>
    <w:rsid w:val="00424C0A"/>
    <w:rsid w:val="00425082"/>
    <w:rsid w:val="00425BB1"/>
    <w:rsid w:val="00425E89"/>
    <w:rsid w:val="004268B6"/>
    <w:rsid w:val="00426E2F"/>
    <w:rsid w:val="00431DEB"/>
    <w:rsid w:val="00434513"/>
    <w:rsid w:val="00436144"/>
    <w:rsid w:val="00436CC5"/>
    <w:rsid w:val="00437CE0"/>
    <w:rsid w:val="004459A9"/>
    <w:rsid w:val="00446448"/>
    <w:rsid w:val="00446B29"/>
    <w:rsid w:val="00447AA7"/>
    <w:rsid w:val="00450DA8"/>
    <w:rsid w:val="00451423"/>
    <w:rsid w:val="004533C9"/>
    <w:rsid w:val="00453F9A"/>
    <w:rsid w:val="00453FCD"/>
    <w:rsid w:val="00454331"/>
    <w:rsid w:val="00454373"/>
    <w:rsid w:val="00455681"/>
    <w:rsid w:val="00456063"/>
    <w:rsid w:val="004573DF"/>
    <w:rsid w:val="00457BDA"/>
    <w:rsid w:val="004611CE"/>
    <w:rsid w:val="004628C7"/>
    <w:rsid w:val="004653DA"/>
    <w:rsid w:val="00465D9A"/>
    <w:rsid w:val="004663EA"/>
    <w:rsid w:val="004678E4"/>
    <w:rsid w:val="00471E10"/>
    <w:rsid w:val="00471E91"/>
    <w:rsid w:val="00472A12"/>
    <w:rsid w:val="00472D11"/>
    <w:rsid w:val="00473B00"/>
    <w:rsid w:val="00474675"/>
    <w:rsid w:val="0047470C"/>
    <w:rsid w:val="00475369"/>
    <w:rsid w:val="0047593F"/>
    <w:rsid w:val="004777B8"/>
    <w:rsid w:val="00477F5B"/>
    <w:rsid w:val="004828E6"/>
    <w:rsid w:val="00484D5B"/>
    <w:rsid w:val="004871A4"/>
    <w:rsid w:val="00491569"/>
    <w:rsid w:val="004916AC"/>
    <w:rsid w:val="00491B53"/>
    <w:rsid w:val="004925A1"/>
    <w:rsid w:val="00492AF8"/>
    <w:rsid w:val="00492B52"/>
    <w:rsid w:val="004943A5"/>
    <w:rsid w:val="00494429"/>
    <w:rsid w:val="00494765"/>
    <w:rsid w:val="004962C5"/>
    <w:rsid w:val="00496731"/>
    <w:rsid w:val="00497D1F"/>
    <w:rsid w:val="004A00AD"/>
    <w:rsid w:val="004A29E4"/>
    <w:rsid w:val="004A2E66"/>
    <w:rsid w:val="004A35F9"/>
    <w:rsid w:val="004A3F5D"/>
    <w:rsid w:val="004A4B4F"/>
    <w:rsid w:val="004A768E"/>
    <w:rsid w:val="004B097E"/>
    <w:rsid w:val="004B0DA5"/>
    <w:rsid w:val="004B24C1"/>
    <w:rsid w:val="004B26CA"/>
    <w:rsid w:val="004B2D89"/>
    <w:rsid w:val="004B322F"/>
    <w:rsid w:val="004B450E"/>
    <w:rsid w:val="004B539F"/>
    <w:rsid w:val="004B605C"/>
    <w:rsid w:val="004B6304"/>
    <w:rsid w:val="004B746E"/>
    <w:rsid w:val="004C06E5"/>
    <w:rsid w:val="004C2129"/>
    <w:rsid w:val="004C268A"/>
    <w:rsid w:val="004C292F"/>
    <w:rsid w:val="004C311E"/>
    <w:rsid w:val="004C5AEE"/>
    <w:rsid w:val="004D08B5"/>
    <w:rsid w:val="004D0F87"/>
    <w:rsid w:val="004D28ED"/>
    <w:rsid w:val="004D5BEA"/>
    <w:rsid w:val="004D6988"/>
    <w:rsid w:val="004D7529"/>
    <w:rsid w:val="004D7B1B"/>
    <w:rsid w:val="004E0569"/>
    <w:rsid w:val="004E20AA"/>
    <w:rsid w:val="004E2CB0"/>
    <w:rsid w:val="004E4A0E"/>
    <w:rsid w:val="004E5696"/>
    <w:rsid w:val="004E5946"/>
    <w:rsid w:val="004E5B90"/>
    <w:rsid w:val="004E6412"/>
    <w:rsid w:val="004E77DD"/>
    <w:rsid w:val="004E7FA3"/>
    <w:rsid w:val="004F024E"/>
    <w:rsid w:val="004F09B8"/>
    <w:rsid w:val="004F2788"/>
    <w:rsid w:val="004F27D1"/>
    <w:rsid w:val="004F3B07"/>
    <w:rsid w:val="004F5B88"/>
    <w:rsid w:val="004F7735"/>
    <w:rsid w:val="004F776C"/>
    <w:rsid w:val="00501310"/>
    <w:rsid w:val="00501C14"/>
    <w:rsid w:val="00501EE6"/>
    <w:rsid w:val="005031D9"/>
    <w:rsid w:val="0050436A"/>
    <w:rsid w:val="00505E61"/>
    <w:rsid w:val="00507130"/>
    <w:rsid w:val="00507951"/>
    <w:rsid w:val="00510280"/>
    <w:rsid w:val="005111C5"/>
    <w:rsid w:val="00513523"/>
    <w:rsid w:val="00513D73"/>
    <w:rsid w:val="00514A43"/>
    <w:rsid w:val="00514F2C"/>
    <w:rsid w:val="005153F7"/>
    <w:rsid w:val="00515AC2"/>
    <w:rsid w:val="00515D0C"/>
    <w:rsid w:val="00517041"/>
    <w:rsid w:val="005174E5"/>
    <w:rsid w:val="00517B94"/>
    <w:rsid w:val="00520C12"/>
    <w:rsid w:val="00522393"/>
    <w:rsid w:val="00522620"/>
    <w:rsid w:val="005236D6"/>
    <w:rsid w:val="00524BBD"/>
    <w:rsid w:val="00525656"/>
    <w:rsid w:val="005301C7"/>
    <w:rsid w:val="005310F4"/>
    <w:rsid w:val="00531611"/>
    <w:rsid w:val="00531762"/>
    <w:rsid w:val="00533728"/>
    <w:rsid w:val="00534C02"/>
    <w:rsid w:val="00535709"/>
    <w:rsid w:val="00536201"/>
    <w:rsid w:val="00536819"/>
    <w:rsid w:val="0054264B"/>
    <w:rsid w:val="005428D8"/>
    <w:rsid w:val="0054323F"/>
    <w:rsid w:val="0054342B"/>
    <w:rsid w:val="00543786"/>
    <w:rsid w:val="00545A57"/>
    <w:rsid w:val="00546BDF"/>
    <w:rsid w:val="005475EB"/>
    <w:rsid w:val="00547DBA"/>
    <w:rsid w:val="005501A8"/>
    <w:rsid w:val="0055070F"/>
    <w:rsid w:val="005533D7"/>
    <w:rsid w:val="00554BDE"/>
    <w:rsid w:val="00554F21"/>
    <w:rsid w:val="00555FD6"/>
    <w:rsid w:val="005602FD"/>
    <w:rsid w:val="00560B62"/>
    <w:rsid w:val="00563125"/>
    <w:rsid w:val="00564090"/>
    <w:rsid w:val="00564618"/>
    <w:rsid w:val="005648AF"/>
    <w:rsid w:val="005661CC"/>
    <w:rsid w:val="005703DE"/>
    <w:rsid w:val="005706CD"/>
    <w:rsid w:val="005722CF"/>
    <w:rsid w:val="005726C8"/>
    <w:rsid w:val="00573ED9"/>
    <w:rsid w:val="00575D6C"/>
    <w:rsid w:val="0057625E"/>
    <w:rsid w:val="005764E6"/>
    <w:rsid w:val="0057693A"/>
    <w:rsid w:val="00576E49"/>
    <w:rsid w:val="005815E5"/>
    <w:rsid w:val="005827AE"/>
    <w:rsid w:val="005838C9"/>
    <w:rsid w:val="0058464E"/>
    <w:rsid w:val="00585A9E"/>
    <w:rsid w:val="00586D85"/>
    <w:rsid w:val="00590027"/>
    <w:rsid w:val="005912CF"/>
    <w:rsid w:val="0059197B"/>
    <w:rsid w:val="00592932"/>
    <w:rsid w:val="005932F2"/>
    <w:rsid w:val="0059586D"/>
    <w:rsid w:val="005A01CB"/>
    <w:rsid w:val="005A19FA"/>
    <w:rsid w:val="005A20EF"/>
    <w:rsid w:val="005A3191"/>
    <w:rsid w:val="005A58FF"/>
    <w:rsid w:val="005A5EAF"/>
    <w:rsid w:val="005A64C0"/>
    <w:rsid w:val="005A6CF6"/>
    <w:rsid w:val="005B08C4"/>
    <w:rsid w:val="005B12E1"/>
    <w:rsid w:val="005B1A08"/>
    <w:rsid w:val="005B223E"/>
    <w:rsid w:val="005B25E7"/>
    <w:rsid w:val="005B3C11"/>
    <w:rsid w:val="005B445A"/>
    <w:rsid w:val="005B4956"/>
    <w:rsid w:val="005B71BF"/>
    <w:rsid w:val="005B773C"/>
    <w:rsid w:val="005B7949"/>
    <w:rsid w:val="005C1C28"/>
    <w:rsid w:val="005C2B3B"/>
    <w:rsid w:val="005C351F"/>
    <w:rsid w:val="005C3532"/>
    <w:rsid w:val="005C4441"/>
    <w:rsid w:val="005C6667"/>
    <w:rsid w:val="005C6DB5"/>
    <w:rsid w:val="005D0B84"/>
    <w:rsid w:val="005D2343"/>
    <w:rsid w:val="005D2624"/>
    <w:rsid w:val="005D430B"/>
    <w:rsid w:val="005D56DE"/>
    <w:rsid w:val="005D649B"/>
    <w:rsid w:val="005D64AE"/>
    <w:rsid w:val="005D7EBA"/>
    <w:rsid w:val="005E13AE"/>
    <w:rsid w:val="005E19E7"/>
    <w:rsid w:val="005E2074"/>
    <w:rsid w:val="005E349B"/>
    <w:rsid w:val="005E4682"/>
    <w:rsid w:val="005E5631"/>
    <w:rsid w:val="005E57B7"/>
    <w:rsid w:val="005E59C7"/>
    <w:rsid w:val="005E6FA8"/>
    <w:rsid w:val="005F04F8"/>
    <w:rsid w:val="005F0BEF"/>
    <w:rsid w:val="005F0FD3"/>
    <w:rsid w:val="005F1544"/>
    <w:rsid w:val="005F23E4"/>
    <w:rsid w:val="005F357B"/>
    <w:rsid w:val="005F472B"/>
    <w:rsid w:val="005F5F92"/>
    <w:rsid w:val="005F6203"/>
    <w:rsid w:val="005F6B7D"/>
    <w:rsid w:val="005F71B3"/>
    <w:rsid w:val="005F7217"/>
    <w:rsid w:val="005F783A"/>
    <w:rsid w:val="006057F2"/>
    <w:rsid w:val="0060611D"/>
    <w:rsid w:val="00606EBB"/>
    <w:rsid w:val="006072D5"/>
    <w:rsid w:val="006073CA"/>
    <w:rsid w:val="006111FF"/>
    <w:rsid w:val="0061129A"/>
    <w:rsid w:val="006141D5"/>
    <w:rsid w:val="0061441C"/>
    <w:rsid w:val="00616BBD"/>
    <w:rsid w:val="0061716C"/>
    <w:rsid w:val="00617B64"/>
    <w:rsid w:val="00617F25"/>
    <w:rsid w:val="006200DE"/>
    <w:rsid w:val="006213DB"/>
    <w:rsid w:val="00622C7E"/>
    <w:rsid w:val="00624296"/>
    <w:rsid w:val="006243A1"/>
    <w:rsid w:val="006259A3"/>
    <w:rsid w:val="006301E8"/>
    <w:rsid w:val="00630DB8"/>
    <w:rsid w:val="00631682"/>
    <w:rsid w:val="00632E56"/>
    <w:rsid w:val="00633558"/>
    <w:rsid w:val="00633CF7"/>
    <w:rsid w:val="00634221"/>
    <w:rsid w:val="00635CBA"/>
    <w:rsid w:val="00635DDE"/>
    <w:rsid w:val="00636441"/>
    <w:rsid w:val="00637D05"/>
    <w:rsid w:val="006419CE"/>
    <w:rsid w:val="00641F19"/>
    <w:rsid w:val="0064245A"/>
    <w:rsid w:val="006431CF"/>
    <w:rsid w:val="006432C3"/>
    <w:rsid w:val="0064338B"/>
    <w:rsid w:val="006438B3"/>
    <w:rsid w:val="00643BDB"/>
    <w:rsid w:val="00644305"/>
    <w:rsid w:val="00644CF4"/>
    <w:rsid w:val="00646415"/>
    <w:rsid w:val="00646542"/>
    <w:rsid w:val="00647103"/>
    <w:rsid w:val="00647A22"/>
    <w:rsid w:val="006502EB"/>
    <w:rsid w:val="006504F4"/>
    <w:rsid w:val="00650D97"/>
    <w:rsid w:val="006510CA"/>
    <w:rsid w:val="006526FB"/>
    <w:rsid w:val="006536BC"/>
    <w:rsid w:val="00653B8B"/>
    <w:rsid w:val="00654A08"/>
    <w:rsid w:val="00654BC9"/>
    <w:rsid w:val="006551CE"/>
    <w:rsid w:val="006552FD"/>
    <w:rsid w:val="006559D8"/>
    <w:rsid w:val="00657FA1"/>
    <w:rsid w:val="00660797"/>
    <w:rsid w:val="00661AF1"/>
    <w:rsid w:val="0066279D"/>
    <w:rsid w:val="00662B28"/>
    <w:rsid w:val="0066304F"/>
    <w:rsid w:val="00663AF3"/>
    <w:rsid w:val="006649A9"/>
    <w:rsid w:val="006659D2"/>
    <w:rsid w:val="00666862"/>
    <w:rsid w:val="00666B6C"/>
    <w:rsid w:val="00667472"/>
    <w:rsid w:val="00667AAE"/>
    <w:rsid w:val="00673AF3"/>
    <w:rsid w:val="00673D17"/>
    <w:rsid w:val="00673E75"/>
    <w:rsid w:val="0067587C"/>
    <w:rsid w:val="00676855"/>
    <w:rsid w:val="00680BD2"/>
    <w:rsid w:val="00682547"/>
    <w:rsid w:val="00682682"/>
    <w:rsid w:val="00682702"/>
    <w:rsid w:val="0068440A"/>
    <w:rsid w:val="00686293"/>
    <w:rsid w:val="006867A1"/>
    <w:rsid w:val="006875DE"/>
    <w:rsid w:val="00687C5F"/>
    <w:rsid w:val="006900F4"/>
    <w:rsid w:val="00691B66"/>
    <w:rsid w:val="00692368"/>
    <w:rsid w:val="0069331D"/>
    <w:rsid w:val="0069429E"/>
    <w:rsid w:val="00694373"/>
    <w:rsid w:val="00694A9C"/>
    <w:rsid w:val="00694FEC"/>
    <w:rsid w:val="00696EFD"/>
    <w:rsid w:val="006A1048"/>
    <w:rsid w:val="006A1FEC"/>
    <w:rsid w:val="006A29ED"/>
    <w:rsid w:val="006A2EBC"/>
    <w:rsid w:val="006A3AE0"/>
    <w:rsid w:val="006A598F"/>
    <w:rsid w:val="006A5EA0"/>
    <w:rsid w:val="006A6D69"/>
    <w:rsid w:val="006A783B"/>
    <w:rsid w:val="006A7B33"/>
    <w:rsid w:val="006B2669"/>
    <w:rsid w:val="006B27B4"/>
    <w:rsid w:val="006B4E13"/>
    <w:rsid w:val="006B5AC5"/>
    <w:rsid w:val="006B5B8B"/>
    <w:rsid w:val="006B6CC7"/>
    <w:rsid w:val="006B6F84"/>
    <w:rsid w:val="006B7020"/>
    <w:rsid w:val="006B7317"/>
    <w:rsid w:val="006B75DD"/>
    <w:rsid w:val="006C0467"/>
    <w:rsid w:val="006C2C29"/>
    <w:rsid w:val="006C3202"/>
    <w:rsid w:val="006C4007"/>
    <w:rsid w:val="006C57F7"/>
    <w:rsid w:val="006C5E6A"/>
    <w:rsid w:val="006C5ED9"/>
    <w:rsid w:val="006C5F90"/>
    <w:rsid w:val="006C67E0"/>
    <w:rsid w:val="006C6B01"/>
    <w:rsid w:val="006C7A5A"/>
    <w:rsid w:val="006C7ABA"/>
    <w:rsid w:val="006D0B55"/>
    <w:rsid w:val="006D0D60"/>
    <w:rsid w:val="006D1122"/>
    <w:rsid w:val="006D1ACA"/>
    <w:rsid w:val="006D3B9C"/>
    <w:rsid w:val="006D3C00"/>
    <w:rsid w:val="006D3F74"/>
    <w:rsid w:val="006D517E"/>
    <w:rsid w:val="006D7AD2"/>
    <w:rsid w:val="006D7DC9"/>
    <w:rsid w:val="006E1343"/>
    <w:rsid w:val="006E1B55"/>
    <w:rsid w:val="006E2B36"/>
    <w:rsid w:val="006E32B0"/>
    <w:rsid w:val="006E3675"/>
    <w:rsid w:val="006E488D"/>
    <w:rsid w:val="006E4A7F"/>
    <w:rsid w:val="006E6483"/>
    <w:rsid w:val="006E6F32"/>
    <w:rsid w:val="006F09A9"/>
    <w:rsid w:val="006F0A0A"/>
    <w:rsid w:val="006F108E"/>
    <w:rsid w:val="006F1D66"/>
    <w:rsid w:val="006F30FE"/>
    <w:rsid w:val="006F3D1C"/>
    <w:rsid w:val="006F45A8"/>
    <w:rsid w:val="006F70CD"/>
    <w:rsid w:val="00701230"/>
    <w:rsid w:val="00701272"/>
    <w:rsid w:val="00701DE2"/>
    <w:rsid w:val="0070280E"/>
    <w:rsid w:val="00702F3A"/>
    <w:rsid w:val="00703357"/>
    <w:rsid w:val="00703EF2"/>
    <w:rsid w:val="00704D79"/>
    <w:rsid w:val="00704DF6"/>
    <w:rsid w:val="007060BD"/>
    <w:rsid w:val="0070651C"/>
    <w:rsid w:val="0070693A"/>
    <w:rsid w:val="00706EED"/>
    <w:rsid w:val="00707CCD"/>
    <w:rsid w:val="007101ED"/>
    <w:rsid w:val="0071144F"/>
    <w:rsid w:val="00712224"/>
    <w:rsid w:val="00712556"/>
    <w:rsid w:val="00712BEB"/>
    <w:rsid w:val="007132A3"/>
    <w:rsid w:val="00713496"/>
    <w:rsid w:val="007151A4"/>
    <w:rsid w:val="007158A6"/>
    <w:rsid w:val="00716421"/>
    <w:rsid w:val="0071749E"/>
    <w:rsid w:val="00722ED3"/>
    <w:rsid w:val="00722FD1"/>
    <w:rsid w:val="007236B1"/>
    <w:rsid w:val="00724EFB"/>
    <w:rsid w:val="00725DD9"/>
    <w:rsid w:val="007300F8"/>
    <w:rsid w:val="00731A7A"/>
    <w:rsid w:val="00732078"/>
    <w:rsid w:val="00735D28"/>
    <w:rsid w:val="00736031"/>
    <w:rsid w:val="00736682"/>
    <w:rsid w:val="00740027"/>
    <w:rsid w:val="007419C3"/>
    <w:rsid w:val="00742B55"/>
    <w:rsid w:val="00742CDB"/>
    <w:rsid w:val="00744861"/>
    <w:rsid w:val="00745690"/>
    <w:rsid w:val="007467A7"/>
    <w:rsid w:val="007469DD"/>
    <w:rsid w:val="0074741B"/>
    <w:rsid w:val="0074759E"/>
    <w:rsid w:val="007478EA"/>
    <w:rsid w:val="00750881"/>
    <w:rsid w:val="00752909"/>
    <w:rsid w:val="0075415C"/>
    <w:rsid w:val="0075452C"/>
    <w:rsid w:val="007547A5"/>
    <w:rsid w:val="00756087"/>
    <w:rsid w:val="00756583"/>
    <w:rsid w:val="0075731A"/>
    <w:rsid w:val="007601F0"/>
    <w:rsid w:val="00762AEC"/>
    <w:rsid w:val="00763502"/>
    <w:rsid w:val="0076380D"/>
    <w:rsid w:val="00765267"/>
    <w:rsid w:val="0076542C"/>
    <w:rsid w:val="007656E0"/>
    <w:rsid w:val="00765AD5"/>
    <w:rsid w:val="0076644F"/>
    <w:rsid w:val="00766C95"/>
    <w:rsid w:val="0076729F"/>
    <w:rsid w:val="0077017E"/>
    <w:rsid w:val="00770FE6"/>
    <w:rsid w:val="007736EC"/>
    <w:rsid w:val="00774CCB"/>
    <w:rsid w:val="00775035"/>
    <w:rsid w:val="00780804"/>
    <w:rsid w:val="007828E0"/>
    <w:rsid w:val="00783597"/>
    <w:rsid w:val="007848C8"/>
    <w:rsid w:val="007913AB"/>
    <w:rsid w:val="007914F7"/>
    <w:rsid w:val="0079448C"/>
    <w:rsid w:val="00796E70"/>
    <w:rsid w:val="00797CAF"/>
    <w:rsid w:val="007A0208"/>
    <w:rsid w:val="007A1523"/>
    <w:rsid w:val="007A24C4"/>
    <w:rsid w:val="007A290B"/>
    <w:rsid w:val="007A2ED7"/>
    <w:rsid w:val="007A3769"/>
    <w:rsid w:val="007A41F3"/>
    <w:rsid w:val="007B0450"/>
    <w:rsid w:val="007B1625"/>
    <w:rsid w:val="007B3676"/>
    <w:rsid w:val="007B4939"/>
    <w:rsid w:val="007B565B"/>
    <w:rsid w:val="007B605A"/>
    <w:rsid w:val="007B622E"/>
    <w:rsid w:val="007B67A1"/>
    <w:rsid w:val="007B6933"/>
    <w:rsid w:val="007B706E"/>
    <w:rsid w:val="007B71EB"/>
    <w:rsid w:val="007C0347"/>
    <w:rsid w:val="007C190B"/>
    <w:rsid w:val="007C1B12"/>
    <w:rsid w:val="007C3A74"/>
    <w:rsid w:val="007C4ACE"/>
    <w:rsid w:val="007C54A4"/>
    <w:rsid w:val="007C57D3"/>
    <w:rsid w:val="007C5EA8"/>
    <w:rsid w:val="007C61E1"/>
    <w:rsid w:val="007C6205"/>
    <w:rsid w:val="007C62F2"/>
    <w:rsid w:val="007C686A"/>
    <w:rsid w:val="007C6BCB"/>
    <w:rsid w:val="007C728E"/>
    <w:rsid w:val="007D0251"/>
    <w:rsid w:val="007D05D2"/>
    <w:rsid w:val="007D0D7B"/>
    <w:rsid w:val="007D2C53"/>
    <w:rsid w:val="007D32A7"/>
    <w:rsid w:val="007D335C"/>
    <w:rsid w:val="007D3D60"/>
    <w:rsid w:val="007D49E4"/>
    <w:rsid w:val="007D5698"/>
    <w:rsid w:val="007D69F4"/>
    <w:rsid w:val="007D6A53"/>
    <w:rsid w:val="007D71EA"/>
    <w:rsid w:val="007E090D"/>
    <w:rsid w:val="007E1980"/>
    <w:rsid w:val="007E4716"/>
    <w:rsid w:val="007E4B76"/>
    <w:rsid w:val="007E5EA8"/>
    <w:rsid w:val="007E6840"/>
    <w:rsid w:val="007F0CF1"/>
    <w:rsid w:val="007F1121"/>
    <w:rsid w:val="007F12A5"/>
    <w:rsid w:val="007F2684"/>
    <w:rsid w:val="007F33AA"/>
    <w:rsid w:val="007F35B6"/>
    <w:rsid w:val="007F3D32"/>
    <w:rsid w:val="007F4CF1"/>
    <w:rsid w:val="007F552E"/>
    <w:rsid w:val="007F5D9F"/>
    <w:rsid w:val="007F74C4"/>
    <w:rsid w:val="007F758D"/>
    <w:rsid w:val="007F7D52"/>
    <w:rsid w:val="008002CA"/>
    <w:rsid w:val="00803570"/>
    <w:rsid w:val="00803D1D"/>
    <w:rsid w:val="00804759"/>
    <w:rsid w:val="008058D2"/>
    <w:rsid w:val="00805C18"/>
    <w:rsid w:val="0080654C"/>
    <w:rsid w:val="008071C6"/>
    <w:rsid w:val="00812A6B"/>
    <w:rsid w:val="0081355B"/>
    <w:rsid w:val="00814145"/>
    <w:rsid w:val="008142B5"/>
    <w:rsid w:val="00814C6D"/>
    <w:rsid w:val="00814FB5"/>
    <w:rsid w:val="00817A00"/>
    <w:rsid w:val="00817F2F"/>
    <w:rsid w:val="008201D5"/>
    <w:rsid w:val="0082144B"/>
    <w:rsid w:val="008249DD"/>
    <w:rsid w:val="00824AD3"/>
    <w:rsid w:val="00827ACC"/>
    <w:rsid w:val="00827F26"/>
    <w:rsid w:val="00830180"/>
    <w:rsid w:val="00830774"/>
    <w:rsid w:val="008307AA"/>
    <w:rsid w:val="00830A8E"/>
    <w:rsid w:val="0083188F"/>
    <w:rsid w:val="008319B8"/>
    <w:rsid w:val="00833B23"/>
    <w:rsid w:val="0083428B"/>
    <w:rsid w:val="00835269"/>
    <w:rsid w:val="0083533F"/>
    <w:rsid w:val="008355DC"/>
    <w:rsid w:val="00835C6B"/>
    <w:rsid w:val="00835DB3"/>
    <w:rsid w:val="0083617B"/>
    <w:rsid w:val="00836D54"/>
    <w:rsid w:val="008371BD"/>
    <w:rsid w:val="0083720E"/>
    <w:rsid w:val="008379FC"/>
    <w:rsid w:val="00837FF1"/>
    <w:rsid w:val="00841B9B"/>
    <w:rsid w:val="00841C9A"/>
    <w:rsid w:val="00841E2E"/>
    <w:rsid w:val="0085047F"/>
    <w:rsid w:val="008504A8"/>
    <w:rsid w:val="0085282E"/>
    <w:rsid w:val="00853A34"/>
    <w:rsid w:val="00853BCB"/>
    <w:rsid w:val="00855CB3"/>
    <w:rsid w:val="00861378"/>
    <w:rsid w:val="00862DFA"/>
    <w:rsid w:val="00863190"/>
    <w:rsid w:val="00864203"/>
    <w:rsid w:val="00864CE2"/>
    <w:rsid w:val="00870600"/>
    <w:rsid w:val="0087198C"/>
    <w:rsid w:val="00871D0A"/>
    <w:rsid w:val="00872C1F"/>
    <w:rsid w:val="008733C1"/>
    <w:rsid w:val="00873515"/>
    <w:rsid w:val="00873B42"/>
    <w:rsid w:val="00874B90"/>
    <w:rsid w:val="008750B0"/>
    <w:rsid w:val="00875D38"/>
    <w:rsid w:val="00877C43"/>
    <w:rsid w:val="0088318D"/>
    <w:rsid w:val="00883C5D"/>
    <w:rsid w:val="008843FD"/>
    <w:rsid w:val="00884BA7"/>
    <w:rsid w:val="0088516C"/>
    <w:rsid w:val="008856D8"/>
    <w:rsid w:val="00890406"/>
    <w:rsid w:val="008907D3"/>
    <w:rsid w:val="00890D28"/>
    <w:rsid w:val="00891044"/>
    <w:rsid w:val="00892E82"/>
    <w:rsid w:val="008934AF"/>
    <w:rsid w:val="00894723"/>
    <w:rsid w:val="00895EB4"/>
    <w:rsid w:val="008962A6"/>
    <w:rsid w:val="0089734D"/>
    <w:rsid w:val="008A0BFA"/>
    <w:rsid w:val="008A1116"/>
    <w:rsid w:val="008A260F"/>
    <w:rsid w:val="008A2EBD"/>
    <w:rsid w:val="008A3AE8"/>
    <w:rsid w:val="008A556E"/>
    <w:rsid w:val="008B014D"/>
    <w:rsid w:val="008B0627"/>
    <w:rsid w:val="008B10F1"/>
    <w:rsid w:val="008B15FA"/>
    <w:rsid w:val="008B1AFD"/>
    <w:rsid w:val="008B2B2F"/>
    <w:rsid w:val="008B45CA"/>
    <w:rsid w:val="008B50B1"/>
    <w:rsid w:val="008B50E5"/>
    <w:rsid w:val="008B6BB2"/>
    <w:rsid w:val="008B6E25"/>
    <w:rsid w:val="008B78C7"/>
    <w:rsid w:val="008C1B58"/>
    <w:rsid w:val="008C2125"/>
    <w:rsid w:val="008C284C"/>
    <w:rsid w:val="008C39AE"/>
    <w:rsid w:val="008C40BC"/>
    <w:rsid w:val="008C46C6"/>
    <w:rsid w:val="008C590D"/>
    <w:rsid w:val="008C5E73"/>
    <w:rsid w:val="008D05F4"/>
    <w:rsid w:val="008D0822"/>
    <w:rsid w:val="008D33EE"/>
    <w:rsid w:val="008D3CB0"/>
    <w:rsid w:val="008E031B"/>
    <w:rsid w:val="008E03E0"/>
    <w:rsid w:val="008E33A6"/>
    <w:rsid w:val="008E4724"/>
    <w:rsid w:val="008E6CED"/>
    <w:rsid w:val="008E7029"/>
    <w:rsid w:val="008E783D"/>
    <w:rsid w:val="008E7EF6"/>
    <w:rsid w:val="008F0155"/>
    <w:rsid w:val="008F03C0"/>
    <w:rsid w:val="008F1EF8"/>
    <w:rsid w:val="008F1F98"/>
    <w:rsid w:val="008F3DCD"/>
    <w:rsid w:val="008F4C20"/>
    <w:rsid w:val="008F4F6B"/>
    <w:rsid w:val="008F5860"/>
    <w:rsid w:val="008F5E5C"/>
    <w:rsid w:val="008F6758"/>
    <w:rsid w:val="008F6BE0"/>
    <w:rsid w:val="008F7806"/>
    <w:rsid w:val="0090104F"/>
    <w:rsid w:val="00903BF2"/>
    <w:rsid w:val="009040DD"/>
    <w:rsid w:val="00904318"/>
    <w:rsid w:val="0090592B"/>
    <w:rsid w:val="00905B47"/>
    <w:rsid w:val="00907864"/>
    <w:rsid w:val="00910978"/>
    <w:rsid w:val="00912533"/>
    <w:rsid w:val="009131A4"/>
    <w:rsid w:val="0091331C"/>
    <w:rsid w:val="00913679"/>
    <w:rsid w:val="00914EB6"/>
    <w:rsid w:val="009157FD"/>
    <w:rsid w:val="00916487"/>
    <w:rsid w:val="00917044"/>
    <w:rsid w:val="00920727"/>
    <w:rsid w:val="00920F3C"/>
    <w:rsid w:val="009219A8"/>
    <w:rsid w:val="00921E60"/>
    <w:rsid w:val="00924D0D"/>
    <w:rsid w:val="0092527C"/>
    <w:rsid w:val="00925459"/>
    <w:rsid w:val="0092558E"/>
    <w:rsid w:val="009279DE"/>
    <w:rsid w:val="00930116"/>
    <w:rsid w:val="0093091C"/>
    <w:rsid w:val="00932109"/>
    <w:rsid w:val="00932619"/>
    <w:rsid w:val="00936C92"/>
    <w:rsid w:val="009373C8"/>
    <w:rsid w:val="0093793C"/>
    <w:rsid w:val="00940440"/>
    <w:rsid w:val="009404BB"/>
    <w:rsid w:val="0094212C"/>
    <w:rsid w:val="00944BEA"/>
    <w:rsid w:val="009458BF"/>
    <w:rsid w:val="00946694"/>
    <w:rsid w:val="009478C0"/>
    <w:rsid w:val="00951BB2"/>
    <w:rsid w:val="00953FC6"/>
    <w:rsid w:val="00954528"/>
    <w:rsid w:val="00954689"/>
    <w:rsid w:val="00956013"/>
    <w:rsid w:val="0095625E"/>
    <w:rsid w:val="009617C9"/>
    <w:rsid w:val="00961C93"/>
    <w:rsid w:val="00961D9B"/>
    <w:rsid w:val="009622AD"/>
    <w:rsid w:val="0096260B"/>
    <w:rsid w:val="00964498"/>
    <w:rsid w:val="00964751"/>
    <w:rsid w:val="00965324"/>
    <w:rsid w:val="00965607"/>
    <w:rsid w:val="009659DA"/>
    <w:rsid w:val="0097008D"/>
    <w:rsid w:val="0097091E"/>
    <w:rsid w:val="00971975"/>
    <w:rsid w:val="00972370"/>
    <w:rsid w:val="00973DDA"/>
    <w:rsid w:val="0097540A"/>
    <w:rsid w:val="009760D3"/>
    <w:rsid w:val="00977132"/>
    <w:rsid w:val="00981A4B"/>
    <w:rsid w:val="00981BCC"/>
    <w:rsid w:val="009824DA"/>
    <w:rsid w:val="00982501"/>
    <w:rsid w:val="009830D5"/>
    <w:rsid w:val="009877D3"/>
    <w:rsid w:val="00990F69"/>
    <w:rsid w:val="00992AEA"/>
    <w:rsid w:val="0099429F"/>
    <w:rsid w:val="00994E8F"/>
    <w:rsid w:val="009951DC"/>
    <w:rsid w:val="009959BB"/>
    <w:rsid w:val="00995FA8"/>
    <w:rsid w:val="00997129"/>
    <w:rsid w:val="00997158"/>
    <w:rsid w:val="00997A71"/>
    <w:rsid w:val="009A2148"/>
    <w:rsid w:val="009A3149"/>
    <w:rsid w:val="009A3187"/>
    <w:rsid w:val="009A3A7C"/>
    <w:rsid w:val="009A3EDB"/>
    <w:rsid w:val="009A4262"/>
    <w:rsid w:val="009A4964"/>
    <w:rsid w:val="009A4AA5"/>
    <w:rsid w:val="009B2ADB"/>
    <w:rsid w:val="009B31D4"/>
    <w:rsid w:val="009B447D"/>
    <w:rsid w:val="009B47E1"/>
    <w:rsid w:val="009B5035"/>
    <w:rsid w:val="009B603A"/>
    <w:rsid w:val="009B6787"/>
    <w:rsid w:val="009C0654"/>
    <w:rsid w:val="009C07D5"/>
    <w:rsid w:val="009C19E5"/>
    <w:rsid w:val="009C1E65"/>
    <w:rsid w:val="009C2D0E"/>
    <w:rsid w:val="009C2D78"/>
    <w:rsid w:val="009C3DAC"/>
    <w:rsid w:val="009C3EDE"/>
    <w:rsid w:val="009C42E0"/>
    <w:rsid w:val="009C555A"/>
    <w:rsid w:val="009C6A76"/>
    <w:rsid w:val="009D0081"/>
    <w:rsid w:val="009D39E5"/>
    <w:rsid w:val="009D48C5"/>
    <w:rsid w:val="009D4EB5"/>
    <w:rsid w:val="009D5362"/>
    <w:rsid w:val="009D662A"/>
    <w:rsid w:val="009D7B0F"/>
    <w:rsid w:val="009E03F5"/>
    <w:rsid w:val="009E0B81"/>
    <w:rsid w:val="009E1415"/>
    <w:rsid w:val="009E2162"/>
    <w:rsid w:val="009E43C5"/>
    <w:rsid w:val="009E5CEA"/>
    <w:rsid w:val="009E5D23"/>
    <w:rsid w:val="009E6116"/>
    <w:rsid w:val="009E6315"/>
    <w:rsid w:val="009E6B7A"/>
    <w:rsid w:val="009F013C"/>
    <w:rsid w:val="009F2819"/>
    <w:rsid w:val="009F2B5A"/>
    <w:rsid w:val="009F4628"/>
    <w:rsid w:val="00A02BE9"/>
    <w:rsid w:val="00A02E43"/>
    <w:rsid w:val="00A065F9"/>
    <w:rsid w:val="00A07F34"/>
    <w:rsid w:val="00A100CF"/>
    <w:rsid w:val="00A136BE"/>
    <w:rsid w:val="00A14BE0"/>
    <w:rsid w:val="00A152F0"/>
    <w:rsid w:val="00A15C96"/>
    <w:rsid w:val="00A22154"/>
    <w:rsid w:val="00A22908"/>
    <w:rsid w:val="00A2458B"/>
    <w:rsid w:val="00A24984"/>
    <w:rsid w:val="00A24FDD"/>
    <w:rsid w:val="00A25195"/>
    <w:rsid w:val="00A25B8A"/>
    <w:rsid w:val="00A25C38"/>
    <w:rsid w:val="00A25DFA"/>
    <w:rsid w:val="00A26918"/>
    <w:rsid w:val="00A26D2A"/>
    <w:rsid w:val="00A278FC"/>
    <w:rsid w:val="00A30EEF"/>
    <w:rsid w:val="00A312A9"/>
    <w:rsid w:val="00A31C0A"/>
    <w:rsid w:val="00A32C1F"/>
    <w:rsid w:val="00A340DB"/>
    <w:rsid w:val="00A35B5D"/>
    <w:rsid w:val="00A35C0A"/>
    <w:rsid w:val="00A36AEC"/>
    <w:rsid w:val="00A36BBE"/>
    <w:rsid w:val="00A4307A"/>
    <w:rsid w:val="00A44845"/>
    <w:rsid w:val="00A4577F"/>
    <w:rsid w:val="00A45A80"/>
    <w:rsid w:val="00A45EF2"/>
    <w:rsid w:val="00A4623B"/>
    <w:rsid w:val="00A47EBB"/>
    <w:rsid w:val="00A51CDD"/>
    <w:rsid w:val="00A522C4"/>
    <w:rsid w:val="00A53FA5"/>
    <w:rsid w:val="00A55133"/>
    <w:rsid w:val="00A55848"/>
    <w:rsid w:val="00A604D6"/>
    <w:rsid w:val="00A605D0"/>
    <w:rsid w:val="00A60685"/>
    <w:rsid w:val="00A620B9"/>
    <w:rsid w:val="00A62199"/>
    <w:rsid w:val="00A62EA4"/>
    <w:rsid w:val="00A6407D"/>
    <w:rsid w:val="00A64094"/>
    <w:rsid w:val="00A6730D"/>
    <w:rsid w:val="00A67A9B"/>
    <w:rsid w:val="00A71625"/>
    <w:rsid w:val="00A7188B"/>
    <w:rsid w:val="00A71B9B"/>
    <w:rsid w:val="00A726FA"/>
    <w:rsid w:val="00A74980"/>
    <w:rsid w:val="00A74B30"/>
    <w:rsid w:val="00A751C7"/>
    <w:rsid w:val="00A752A2"/>
    <w:rsid w:val="00A762B6"/>
    <w:rsid w:val="00A764FD"/>
    <w:rsid w:val="00A807BE"/>
    <w:rsid w:val="00A80E5E"/>
    <w:rsid w:val="00A83B3A"/>
    <w:rsid w:val="00A8475B"/>
    <w:rsid w:val="00A87844"/>
    <w:rsid w:val="00A91AB4"/>
    <w:rsid w:val="00A92B57"/>
    <w:rsid w:val="00A9307F"/>
    <w:rsid w:val="00A952DE"/>
    <w:rsid w:val="00A9642F"/>
    <w:rsid w:val="00A97BCD"/>
    <w:rsid w:val="00AA013B"/>
    <w:rsid w:val="00AA038C"/>
    <w:rsid w:val="00AA2A14"/>
    <w:rsid w:val="00AA4642"/>
    <w:rsid w:val="00AA520B"/>
    <w:rsid w:val="00AA55CA"/>
    <w:rsid w:val="00AA5975"/>
    <w:rsid w:val="00AA76F7"/>
    <w:rsid w:val="00AA77F9"/>
    <w:rsid w:val="00AA7A09"/>
    <w:rsid w:val="00AB017C"/>
    <w:rsid w:val="00AB1192"/>
    <w:rsid w:val="00AB1300"/>
    <w:rsid w:val="00AB2540"/>
    <w:rsid w:val="00AB25F8"/>
    <w:rsid w:val="00AB2C93"/>
    <w:rsid w:val="00AB3B50"/>
    <w:rsid w:val="00AB4104"/>
    <w:rsid w:val="00AB49CA"/>
    <w:rsid w:val="00AB5553"/>
    <w:rsid w:val="00AB5692"/>
    <w:rsid w:val="00AB7899"/>
    <w:rsid w:val="00AC0457"/>
    <w:rsid w:val="00AC05B1"/>
    <w:rsid w:val="00AC20EE"/>
    <w:rsid w:val="00AC5366"/>
    <w:rsid w:val="00AC562E"/>
    <w:rsid w:val="00AC593B"/>
    <w:rsid w:val="00AC5A66"/>
    <w:rsid w:val="00AC7CC1"/>
    <w:rsid w:val="00AD03D8"/>
    <w:rsid w:val="00AD1116"/>
    <w:rsid w:val="00AD29F9"/>
    <w:rsid w:val="00AD301D"/>
    <w:rsid w:val="00AD356C"/>
    <w:rsid w:val="00AD41A0"/>
    <w:rsid w:val="00AD4614"/>
    <w:rsid w:val="00AD5CBC"/>
    <w:rsid w:val="00AD6074"/>
    <w:rsid w:val="00AE014D"/>
    <w:rsid w:val="00AE0AA5"/>
    <w:rsid w:val="00AE2914"/>
    <w:rsid w:val="00AE4D4A"/>
    <w:rsid w:val="00AE5903"/>
    <w:rsid w:val="00AE5C70"/>
    <w:rsid w:val="00AE5F59"/>
    <w:rsid w:val="00AE6D15"/>
    <w:rsid w:val="00AE7BBF"/>
    <w:rsid w:val="00AF21F3"/>
    <w:rsid w:val="00AF3537"/>
    <w:rsid w:val="00AF53AF"/>
    <w:rsid w:val="00AF5F2A"/>
    <w:rsid w:val="00B04182"/>
    <w:rsid w:val="00B05267"/>
    <w:rsid w:val="00B07AE3"/>
    <w:rsid w:val="00B07E1B"/>
    <w:rsid w:val="00B107AA"/>
    <w:rsid w:val="00B11396"/>
    <w:rsid w:val="00B11430"/>
    <w:rsid w:val="00B115AE"/>
    <w:rsid w:val="00B11FC6"/>
    <w:rsid w:val="00B122F7"/>
    <w:rsid w:val="00B13103"/>
    <w:rsid w:val="00B13EA6"/>
    <w:rsid w:val="00B15DF2"/>
    <w:rsid w:val="00B16359"/>
    <w:rsid w:val="00B16881"/>
    <w:rsid w:val="00B169F6"/>
    <w:rsid w:val="00B16C37"/>
    <w:rsid w:val="00B17809"/>
    <w:rsid w:val="00B178D3"/>
    <w:rsid w:val="00B21743"/>
    <w:rsid w:val="00B26468"/>
    <w:rsid w:val="00B26A29"/>
    <w:rsid w:val="00B273CF"/>
    <w:rsid w:val="00B27F2D"/>
    <w:rsid w:val="00B30A16"/>
    <w:rsid w:val="00B3198F"/>
    <w:rsid w:val="00B341A3"/>
    <w:rsid w:val="00B3515D"/>
    <w:rsid w:val="00B353EB"/>
    <w:rsid w:val="00B3582B"/>
    <w:rsid w:val="00B36C3E"/>
    <w:rsid w:val="00B36CCF"/>
    <w:rsid w:val="00B37D8C"/>
    <w:rsid w:val="00B408DF"/>
    <w:rsid w:val="00B4244A"/>
    <w:rsid w:val="00B42811"/>
    <w:rsid w:val="00B42FE2"/>
    <w:rsid w:val="00B43002"/>
    <w:rsid w:val="00B439C4"/>
    <w:rsid w:val="00B43AE5"/>
    <w:rsid w:val="00B44CB6"/>
    <w:rsid w:val="00B4535E"/>
    <w:rsid w:val="00B4669D"/>
    <w:rsid w:val="00B46D66"/>
    <w:rsid w:val="00B506B4"/>
    <w:rsid w:val="00B50C14"/>
    <w:rsid w:val="00B52A8C"/>
    <w:rsid w:val="00B53091"/>
    <w:rsid w:val="00B53FD2"/>
    <w:rsid w:val="00B55224"/>
    <w:rsid w:val="00B56A82"/>
    <w:rsid w:val="00B574F3"/>
    <w:rsid w:val="00B57551"/>
    <w:rsid w:val="00B57AEF"/>
    <w:rsid w:val="00B629E8"/>
    <w:rsid w:val="00B63061"/>
    <w:rsid w:val="00B636A8"/>
    <w:rsid w:val="00B665C6"/>
    <w:rsid w:val="00B70B42"/>
    <w:rsid w:val="00B72096"/>
    <w:rsid w:val="00B72D9C"/>
    <w:rsid w:val="00B7500D"/>
    <w:rsid w:val="00B76645"/>
    <w:rsid w:val="00B77F9D"/>
    <w:rsid w:val="00B805AF"/>
    <w:rsid w:val="00B8072A"/>
    <w:rsid w:val="00B80AF6"/>
    <w:rsid w:val="00B841DC"/>
    <w:rsid w:val="00B8515D"/>
    <w:rsid w:val="00B85360"/>
    <w:rsid w:val="00B869EC"/>
    <w:rsid w:val="00B86A6F"/>
    <w:rsid w:val="00B90A30"/>
    <w:rsid w:val="00B917E0"/>
    <w:rsid w:val="00B9397A"/>
    <w:rsid w:val="00B93E0D"/>
    <w:rsid w:val="00B93F02"/>
    <w:rsid w:val="00B95519"/>
    <w:rsid w:val="00B9633D"/>
    <w:rsid w:val="00B97509"/>
    <w:rsid w:val="00BA06B3"/>
    <w:rsid w:val="00BA1977"/>
    <w:rsid w:val="00BA26D9"/>
    <w:rsid w:val="00BA2EBE"/>
    <w:rsid w:val="00BA4751"/>
    <w:rsid w:val="00BA49B8"/>
    <w:rsid w:val="00BA60E9"/>
    <w:rsid w:val="00BA611F"/>
    <w:rsid w:val="00BA6CD9"/>
    <w:rsid w:val="00BA6FCF"/>
    <w:rsid w:val="00BA79F3"/>
    <w:rsid w:val="00BB0F28"/>
    <w:rsid w:val="00BB19C6"/>
    <w:rsid w:val="00BB458A"/>
    <w:rsid w:val="00BB506E"/>
    <w:rsid w:val="00BB6615"/>
    <w:rsid w:val="00BB761E"/>
    <w:rsid w:val="00BC0618"/>
    <w:rsid w:val="00BC170A"/>
    <w:rsid w:val="00BC1B38"/>
    <w:rsid w:val="00BC24D7"/>
    <w:rsid w:val="00BC366F"/>
    <w:rsid w:val="00BC7021"/>
    <w:rsid w:val="00BD00D3"/>
    <w:rsid w:val="00BD07F4"/>
    <w:rsid w:val="00BD09EA"/>
    <w:rsid w:val="00BD1659"/>
    <w:rsid w:val="00BD1ACF"/>
    <w:rsid w:val="00BD2115"/>
    <w:rsid w:val="00BD230A"/>
    <w:rsid w:val="00BD3AA9"/>
    <w:rsid w:val="00BD42CB"/>
    <w:rsid w:val="00BD4A18"/>
    <w:rsid w:val="00BD5CC6"/>
    <w:rsid w:val="00BD68F3"/>
    <w:rsid w:val="00BD6DB2"/>
    <w:rsid w:val="00BD74F2"/>
    <w:rsid w:val="00BD7AE7"/>
    <w:rsid w:val="00BE0B05"/>
    <w:rsid w:val="00BE0CE9"/>
    <w:rsid w:val="00BE11CF"/>
    <w:rsid w:val="00BE1E39"/>
    <w:rsid w:val="00BE21AB"/>
    <w:rsid w:val="00BE380E"/>
    <w:rsid w:val="00BE3B4E"/>
    <w:rsid w:val="00BE4623"/>
    <w:rsid w:val="00BE50F0"/>
    <w:rsid w:val="00BE55CB"/>
    <w:rsid w:val="00BE6567"/>
    <w:rsid w:val="00BE7B30"/>
    <w:rsid w:val="00BF0E93"/>
    <w:rsid w:val="00BF21C3"/>
    <w:rsid w:val="00BF3713"/>
    <w:rsid w:val="00BF382A"/>
    <w:rsid w:val="00BF4C61"/>
    <w:rsid w:val="00BF617A"/>
    <w:rsid w:val="00BF7478"/>
    <w:rsid w:val="00C01B7F"/>
    <w:rsid w:val="00C03641"/>
    <w:rsid w:val="00C0379D"/>
    <w:rsid w:val="00C03931"/>
    <w:rsid w:val="00C0418B"/>
    <w:rsid w:val="00C04380"/>
    <w:rsid w:val="00C05591"/>
    <w:rsid w:val="00C058AE"/>
    <w:rsid w:val="00C05FE3"/>
    <w:rsid w:val="00C069F8"/>
    <w:rsid w:val="00C109DA"/>
    <w:rsid w:val="00C1176F"/>
    <w:rsid w:val="00C12038"/>
    <w:rsid w:val="00C1545D"/>
    <w:rsid w:val="00C168C4"/>
    <w:rsid w:val="00C16BB5"/>
    <w:rsid w:val="00C210FA"/>
    <w:rsid w:val="00C2136D"/>
    <w:rsid w:val="00C214EE"/>
    <w:rsid w:val="00C22C4C"/>
    <w:rsid w:val="00C2314B"/>
    <w:rsid w:val="00C233FB"/>
    <w:rsid w:val="00C23C82"/>
    <w:rsid w:val="00C24971"/>
    <w:rsid w:val="00C24BC1"/>
    <w:rsid w:val="00C25783"/>
    <w:rsid w:val="00C2585E"/>
    <w:rsid w:val="00C260D2"/>
    <w:rsid w:val="00C266DA"/>
    <w:rsid w:val="00C26BE5"/>
    <w:rsid w:val="00C26E4D"/>
    <w:rsid w:val="00C27909"/>
    <w:rsid w:val="00C27B03"/>
    <w:rsid w:val="00C30F51"/>
    <w:rsid w:val="00C31200"/>
    <w:rsid w:val="00C314E1"/>
    <w:rsid w:val="00C323F1"/>
    <w:rsid w:val="00C32E33"/>
    <w:rsid w:val="00C33176"/>
    <w:rsid w:val="00C34397"/>
    <w:rsid w:val="00C34FE7"/>
    <w:rsid w:val="00C37163"/>
    <w:rsid w:val="00C37F11"/>
    <w:rsid w:val="00C4015B"/>
    <w:rsid w:val="00C40590"/>
    <w:rsid w:val="00C4095D"/>
    <w:rsid w:val="00C417B5"/>
    <w:rsid w:val="00C444C2"/>
    <w:rsid w:val="00C449B6"/>
    <w:rsid w:val="00C45CB1"/>
    <w:rsid w:val="00C50045"/>
    <w:rsid w:val="00C50342"/>
    <w:rsid w:val="00C50C91"/>
    <w:rsid w:val="00C50CB3"/>
    <w:rsid w:val="00C5106E"/>
    <w:rsid w:val="00C51FA9"/>
    <w:rsid w:val="00C54BB5"/>
    <w:rsid w:val="00C55773"/>
    <w:rsid w:val="00C55CA1"/>
    <w:rsid w:val="00C562F5"/>
    <w:rsid w:val="00C572AA"/>
    <w:rsid w:val="00C601D2"/>
    <w:rsid w:val="00C60E38"/>
    <w:rsid w:val="00C60F46"/>
    <w:rsid w:val="00C63516"/>
    <w:rsid w:val="00C64D98"/>
    <w:rsid w:val="00C65610"/>
    <w:rsid w:val="00C65BCC"/>
    <w:rsid w:val="00C66970"/>
    <w:rsid w:val="00C66C41"/>
    <w:rsid w:val="00C700BB"/>
    <w:rsid w:val="00C701C6"/>
    <w:rsid w:val="00C7134C"/>
    <w:rsid w:val="00C7264C"/>
    <w:rsid w:val="00C74D2E"/>
    <w:rsid w:val="00C75EF4"/>
    <w:rsid w:val="00C76059"/>
    <w:rsid w:val="00C76CA9"/>
    <w:rsid w:val="00C76DE5"/>
    <w:rsid w:val="00C77D50"/>
    <w:rsid w:val="00C77E54"/>
    <w:rsid w:val="00C816AE"/>
    <w:rsid w:val="00C823BD"/>
    <w:rsid w:val="00C833CF"/>
    <w:rsid w:val="00C85008"/>
    <w:rsid w:val="00C857D6"/>
    <w:rsid w:val="00C8606C"/>
    <w:rsid w:val="00C8691C"/>
    <w:rsid w:val="00C87297"/>
    <w:rsid w:val="00C9241D"/>
    <w:rsid w:val="00C92EE2"/>
    <w:rsid w:val="00C92F42"/>
    <w:rsid w:val="00C9571B"/>
    <w:rsid w:val="00C97096"/>
    <w:rsid w:val="00CA0332"/>
    <w:rsid w:val="00CA168A"/>
    <w:rsid w:val="00CA357E"/>
    <w:rsid w:val="00CA44F9"/>
    <w:rsid w:val="00CA4A69"/>
    <w:rsid w:val="00CA4DA2"/>
    <w:rsid w:val="00CA4ED1"/>
    <w:rsid w:val="00CA4F1D"/>
    <w:rsid w:val="00CA5C38"/>
    <w:rsid w:val="00CA61AB"/>
    <w:rsid w:val="00CA6351"/>
    <w:rsid w:val="00CA6F50"/>
    <w:rsid w:val="00CA798D"/>
    <w:rsid w:val="00CB0304"/>
    <w:rsid w:val="00CB035F"/>
    <w:rsid w:val="00CB1AAE"/>
    <w:rsid w:val="00CB1F08"/>
    <w:rsid w:val="00CB27A1"/>
    <w:rsid w:val="00CB34E1"/>
    <w:rsid w:val="00CB4D40"/>
    <w:rsid w:val="00CC1103"/>
    <w:rsid w:val="00CC25FC"/>
    <w:rsid w:val="00CC3E0C"/>
    <w:rsid w:val="00CC4119"/>
    <w:rsid w:val="00CC4473"/>
    <w:rsid w:val="00CC4756"/>
    <w:rsid w:val="00CC518F"/>
    <w:rsid w:val="00CC58D3"/>
    <w:rsid w:val="00CC6527"/>
    <w:rsid w:val="00CC71C8"/>
    <w:rsid w:val="00CC7447"/>
    <w:rsid w:val="00CC784D"/>
    <w:rsid w:val="00CD04DA"/>
    <w:rsid w:val="00CD5647"/>
    <w:rsid w:val="00CD6689"/>
    <w:rsid w:val="00CD6B31"/>
    <w:rsid w:val="00CD6FE7"/>
    <w:rsid w:val="00CD7975"/>
    <w:rsid w:val="00CE1060"/>
    <w:rsid w:val="00CE1065"/>
    <w:rsid w:val="00CE27C4"/>
    <w:rsid w:val="00CE2E4B"/>
    <w:rsid w:val="00CE3E3F"/>
    <w:rsid w:val="00CE6232"/>
    <w:rsid w:val="00CE77AB"/>
    <w:rsid w:val="00CF1C05"/>
    <w:rsid w:val="00CF237D"/>
    <w:rsid w:val="00CF26A5"/>
    <w:rsid w:val="00CF621C"/>
    <w:rsid w:val="00CF62C0"/>
    <w:rsid w:val="00CF725F"/>
    <w:rsid w:val="00CF78DC"/>
    <w:rsid w:val="00CF7947"/>
    <w:rsid w:val="00D004C5"/>
    <w:rsid w:val="00D007F9"/>
    <w:rsid w:val="00D00BEB"/>
    <w:rsid w:val="00D013A8"/>
    <w:rsid w:val="00D01E30"/>
    <w:rsid w:val="00D02EEB"/>
    <w:rsid w:val="00D0337B"/>
    <w:rsid w:val="00D04DEB"/>
    <w:rsid w:val="00D0559C"/>
    <w:rsid w:val="00D05C7F"/>
    <w:rsid w:val="00D05D16"/>
    <w:rsid w:val="00D064B1"/>
    <w:rsid w:val="00D074EB"/>
    <w:rsid w:val="00D079B2"/>
    <w:rsid w:val="00D07DB5"/>
    <w:rsid w:val="00D104E6"/>
    <w:rsid w:val="00D10628"/>
    <w:rsid w:val="00D114E9"/>
    <w:rsid w:val="00D13402"/>
    <w:rsid w:val="00D13D5B"/>
    <w:rsid w:val="00D13F06"/>
    <w:rsid w:val="00D146EF"/>
    <w:rsid w:val="00D16E5D"/>
    <w:rsid w:val="00D16E81"/>
    <w:rsid w:val="00D2000D"/>
    <w:rsid w:val="00D20EAC"/>
    <w:rsid w:val="00D2543C"/>
    <w:rsid w:val="00D25869"/>
    <w:rsid w:val="00D2749F"/>
    <w:rsid w:val="00D27C03"/>
    <w:rsid w:val="00D31E14"/>
    <w:rsid w:val="00D36FBB"/>
    <w:rsid w:val="00D36FC8"/>
    <w:rsid w:val="00D37783"/>
    <w:rsid w:val="00D4051F"/>
    <w:rsid w:val="00D429C6"/>
    <w:rsid w:val="00D43AED"/>
    <w:rsid w:val="00D43BB6"/>
    <w:rsid w:val="00D4416F"/>
    <w:rsid w:val="00D47748"/>
    <w:rsid w:val="00D503CC"/>
    <w:rsid w:val="00D50713"/>
    <w:rsid w:val="00D53837"/>
    <w:rsid w:val="00D54AE7"/>
    <w:rsid w:val="00D54CC3"/>
    <w:rsid w:val="00D54DA9"/>
    <w:rsid w:val="00D60283"/>
    <w:rsid w:val="00D6041A"/>
    <w:rsid w:val="00D6069E"/>
    <w:rsid w:val="00D6083B"/>
    <w:rsid w:val="00D6145E"/>
    <w:rsid w:val="00D61C54"/>
    <w:rsid w:val="00D62FF2"/>
    <w:rsid w:val="00D63100"/>
    <w:rsid w:val="00D633EB"/>
    <w:rsid w:val="00D64BA0"/>
    <w:rsid w:val="00D652CE"/>
    <w:rsid w:val="00D660FB"/>
    <w:rsid w:val="00D67F85"/>
    <w:rsid w:val="00D72749"/>
    <w:rsid w:val="00D72788"/>
    <w:rsid w:val="00D72A11"/>
    <w:rsid w:val="00D7342B"/>
    <w:rsid w:val="00D756BF"/>
    <w:rsid w:val="00D762CC"/>
    <w:rsid w:val="00D775C7"/>
    <w:rsid w:val="00D77AA1"/>
    <w:rsid w:val="00D814B2"/>
    <w:rsid w:val="00D82FF7"/>
    <w:rsid w:val="00D83610"/>
    <w:rsid w:val="00D847FE"/>
    <w:rsid w:val="00D849AC"/>
    <w:rsid w:val="00D9008F"/>
    <w:rsid w:val="00D902CE"/>
    <w:rsid w:val="00D91590"/>
    <w:rsid w:val="00D9421B"/>
    <w:rsid w:val="00D94E2C"/>
    <w:rsid w:val="00D964EA"/>
    <w:rsid w:val="00D966D0"/>
    <w:rsid w:val="00D974C8"/>
    <w:rsid w:val="00DA0C59"/>
    <w:rsid w:val="00DA0E4F"/>
    <w:rsid w:val="00DA172F"/>
    <w:rsid w:val="00DA3991"/>
    <w:rsid w:val="00DA3BC1"/>
    <w:rsid w:val="00DA3C1E"/>
    <w:rsid w:val="00DA5149"/>
    <w:rsid w:val="00DA6299"/>
    <w:rsid w:val="00DA6577"/>
    <w:rsid w:val="00DA7744"/>
    <w:rsid w:val="00DB0757"/>
    <w:rsid w:val="00DB092A"/>
    <w:rsid w:val="00DB1731"/>
    <w:rsid w:val="00DB27DD"/>
    <w:rsid w:val="00DB3203"/>
    <w:rsid w:val="00DB3388"/>
    <w:rsid w:val="00DB34C2"/>
    <w:rsid w:val="00DB3D2D"/>
    <w:rsid w:val="00DB449B"/>
    <w:rsid w:val="00DB7DD9"/>
    <w:rsid w:val="00DB7E6C"/>
    <w:rsid w:val="00DC098E"/>
    <w:rsid w:val="00DC147E"/>
    <w:rsid w:val="00DC231B"/>
    <w:rsid w:val="00DC2D92"/>
    <w:rsid w:val="00DC2DD6"/>
    <w:rsid w:val="00DC574E"/>
    <w:rsid w:val="00DD00C8"/>
    <w:rsid w:val="00DD0532"/>
    <w:rsid w:val="00DD3290"/>
    <w:rsid w:val="00DD3EF3"/>
    <w:rsid w:val="00DD3FF8"/>
    <w:rsid w:val="00DD4368"/>
    <w:rsid w:val="00DD5A29"/>
    <w:rsid w:val="00DD5D9D"/>
    <w:rsid w:val="00DD66C7"/>
    <w:rsid w:val="00DD6CB4"/>
    <w:rsid w:val="00DD6F50"/>
    <w:rsid w:val="00DE1422"/>
    <w:rsid w:val="00DE35CB"/>
    <w:rsid w:val="00DE52E4"/>
    <w:rsid w:val="00DE5861"/>
    <w:rsid w:val="00DE627B"/>
    <w:rsid w:val="00DE767C"/>
    <w:rsid w:val="00DE7F47"/>
    <w:rsid w:val="00DF1BA1"/>
    <w:rsid w:val="00DF1FB4"/>
    <w:rsid w:val="00DF21E9"/>
    <w:rsid w:val="00DF3672"/>
    <w:rsid w:val="00DF3A3F"/>
    <w:rsid w:val="00DF3E30"/>
    <w:rsid w:val="00DF40D4"/>
    <w:rsid w:val="00DF791D"/>
    <w:rsid w:val="00DF7CA5"/>
    <w:rsid w:val="00E00F14"/>
    <w:rsid w:val="00E034C6"/>
    <w:rsid w:val="00E03901"/>
    <w:rsid w:val="00E04F68"/>
    <w:rsid w:val="00E06386"/>
    <w:rsid w:val="00E06770"/>
    <w:rsid w:val="00E07E22"/>
    <w:rsid w:val="00E07EE2"/>
    <w:rsid w:val="00E12146"/>
    <w:rsid w:val="00E133DB"/>
    <w:rsid w:val="00E13486"/>
    <w:rsid w:val="00E15359"/>
    <w:rsid w:val="00E15F18"/>
    <w:rsid w:val="00E15F19"/>
    <w:rsid w:val="00E160D4"/>
    <w:rsid w:val="00E16E93"/>
    <w:rsid w:val="00E17522"/>
    <w:rsid w:val="00E179F3"/>
    <w:rsid w:val="00E21343"/>
    <w:rsid w:val="00E213C4"/>
    <w:rsid w:val="00E21B94"/>
    <w:rsid w:val="00E228B0"/>
    <w:rsid w:val="00E241E5"/>
    <w:rsid w:val="00E24EB4"/>
    <w:rsid w:val="00E257E3"/>
    <w:rsid w:val="00E25EF7"/>
    <w:rsid w:val="00E2647F"/>
    <w:rsid w:val="00E26E5A"/>
    <w:rsid w:val="00E27051"/>
    <w:rsid w:val="00E30CB5"/>
    <w:rsid w:val="00E320ED"/>
    <w:rsid w:val="00E32178"/>
    <w:rsid w:val="00E32C1F"/>
    <w:rsid w:val="00E32F65"/>
    <w:rsid w:val="00E33AFB"/>
    <w:rsid w:val="00E34218"/>
    <w:rsid w:val="00E36B9B"/>
    <w:rsid w:val="00E37869"/>
    <w:rsid w:val="00E37A97"/>
    <w:rsid w:val="00E406CD"/>
    <w:rsid w:val="00E40BD1"/>
    <w:rsid w:val="00E4128C"/>
    <w:rsid w:val="00E43942"/>
    <w:rsid w:val="00E4422B"/>
    <w:rsid w:val="00E46282"/>
    <w:rsid w:val="00E46512"/>
    <w:rsid w:val="00E46FD3"/>
    <w:rsid w:val="00E47509"/>
    <w:rsid w:val="00E47767"/>
    <w:rsid w:val="00E50141"/>
    <w:rsid w:val="00E503D5"/>
    <w:rsid w:val="00E5216E"/>
    <w:rsid w:val="00E523D7"/>
    <w:rsid w:val="00E52400"/>
    <w:rsid w:val="00E5290A"/>
    <w:rsid w:val="00E536D8"/>
    <w:rsid w:val="00E548E1"/>
    <w:rsid w:val="00E55295"/>
    <w:rsid w:val="00E556AB"/>
    <w:rsid w:val="00E57CE2"/>
    <w:rsid w:val="00E600BE"/>
    <w:rsid w:val="00E60183"/>
    <w:rsid w:val="00E601CD"/>
    <w:rsid w:val="00E61E47"/>
    <w:rsid w:val="00E62A5F"/>
    <w:rsid w:val="00E62C6A"/>
    <w:rsid w:val="00E630AE"/>
    <w:rsid w:val="00E651A0"/>
    <w:rsid w:val="00E66182"/>
    <w:rsid w:val="00E707CC"/>
    <w:rsid w:val="00E7309B"/>
    <w:rsid w:val="00E747FF"/>
    <w:rsid w:val="00E75451"/>
    <w:rsid w:val="00E7591D"/>
    <w:rsid w:val="00E8025E"/>
    <w:rsid w:val="00E81684"/>
    <w:rsid w:val="00E82041"/>
    <w:rsid w:val="00E82344"/>
    <w:rsid w:val="00E83EA0"/>
    <w:rsid w:val="00E84C82"/>
    <w:rsid w:val="00E84D64"/>
    <w:rsid w:val="00E8715C"/>
    <w:rsid w:val="00E87408"/>
    <w:rsid w:val="00E90A65"/>
    <w:rsid w:val="00E914C4"/>
    <w:rsid w:val="00E91A96"/>
    <w:rsid w:val="00E934F5"/>
    <w:rsid w:val="00E93794"/>
    <w:rsid w:val="00E9588D"/>
    <w:rsid w:val="00E9642C"/>
    <w:rsid w:val="00E96482"/>
    <w:rsid w:val="00E96961"/>
    <w:rsid w:val="00EA049D"/>
    <w:rsid w:val="00EA27A7"/>
    <w:rsid w:val="00EA2D4C"/>
    <w:rsid w:val="00EA447D"/>
    <w:rsid w:val="00EA72EC"/>
    <w:rsid w:val="00EA7B1A"/>
    <w:rsid w:val="00EB0833"/>
    <w:rsid w:val="00EB0D8C"/>
    <w:rsid w:val="00EB11CB"/>
    <w:rsid w:val="00EB2360"/>
    <w:rsid w:val="00EB275A"/>
    <w:rsid w:val="00EB3F49"/>
    <w:rsid w:val="00EB52E9"/>
    <w:rsid w:val="00EB5781"/>
    <w:rsid w:val="00EB5E94"/>
    <w:rsid w:val="00EB76D1"/>
    <w:rsid w:val="00EB786A"/>
    <w:rsid w:val="00EC05C3"/>
    <w:rsid w:val="00EC1578"/>
    <w:rsid w:val="00EC15AC"/>
    <w:rsid w:val="00EC17EA"/>
    <w:rsid w:val="00EC1C72"/>
    <w:rsid w:val="00EC23A5"/>
    <w:rsid w:val="00EC289A"/>
    <w:rsid w:val="00EC2E09"/>
    <w:rsid w:val="00EC3245"/>
    <w:rsid w:val="00EC3A39"/>
    <w:rsid w:val="00EC3CC9"/>
    <w:rsid w:val="00EC4C5A"/>
    <w:rsid w:val="00EC680A"/>
    <w:rsid w:val="00EC681A"/>
    <w:rsid w:val="00EC7992"/>
    <w:rsid w:val="00ED0922"/>
    <w:rsid w:val="00ED2368"/>
    <w:rsid w:val="00ED2B61"/>
    <w:rsid w:val="00ED5B39"/>
    <w:rsid w:val="00ED5C99"/>
    <w:rsid w:val="00ED79BA"/>
    <w:rsid w:val="00EE0306"/>
    <w:rsid w:val="00EE15B0"/>
    <w:rsid w:val="00EE1930"/>
    <w:rsid w:val="00EE2168"/>
    <w:rsid w:val="00EE22F7"/>
    <w:rsid w:val="00EE266A"/>
    <w:rsid w:val="00EE2977"/>
    <w:rsid w:val="00EE2BAE"/>
    <w:rsid w:val="00EE2BED"/>
    <w:rsid w:val="00EE2C3F"/>
    <w:rsid w:val="00EE374B"/>
    <w:rsid w:val="00EE3910"/>
    <w:rsid w:val="00EE40D8"/>
    <w:rsid w:val="00EE62DC"/>
    <w:rsid w:val="00EE7AF2"/>
    <w:rsid w:val="00EF129F"/>
    <w:rsid w:val="00EF18DC"/>
    <w:rsid w:val="00EF23D9"/>
    <w:rsid w:val="00EF3890"/>
    <w:rsid w:val="00EF5BC7"/>
    <w:rsid w:val="00EF7950"/>
    <w:rsid w:val="00F00878"/>
    <w:rsid w:val="00F01DA6"/>
    <w:rsid w:val="00F0278A"/>
    <w:rsid w:val="00F02DD5"/>
    <w:rsid w:val="00F02F2F"/>
    <w:rsid w:val="00F03A97"/>
    <w:rsid w:val="00F03BCD"/>
    <w:rsid w:val="00F10488"/>
    <w:rsid w:val="00F107BA"/>
    <w:rsid w:val="00F115E2"/>
    <w:rsid w:val="00F11BB5"/>
    <w:rsid w:val="00F1417B"/>
    <w:rsid w:val="00F15084"/>
    <w:rsid w:val="00F17F80"/>
    <w:rsid w:val="00F243F0"/>
    <w:rsid w:val="00F24744"/>
    <w:rsid w:val="00F24FAC"/>
    <w:rsid w:val="00F30F56"/>
    <w:rsid w:val="00F34B99"/>
    <w:rsid w:val="00F362B0"/>
    <w:rsid w:val="00F41207"/>
    <w:rsid w:val="00F416A4"/>
    <w:rsid w:val="00F41DAB"/>
    <w:rsid w:val="00F42DCC"/>
    <w:rsid w:val="00F43AD7"/>
    <w:rsid w:val="00F455D9"/>
    <w:rsid w:val="00F46150"/>
    <w:rsid w:val="00F4701E"/>
    <w:rsid w:val="00F475EF"/>
    <w:rsid w:val="00F47B29"/>
    <w:rsid w:val="00F5126D"/>
    <w:rsid w:val="00F52DAB"/>
    <w:rsid w:val="00F53A7A"/>
    <w:rsid w:val="00F543F0"/>
    <w:rsid w:val="00F54DF7"/>
    <w:rsid w:val="00F55DBE"/>
    <w:rsid w:val="00F5601E"/>
    <w:rsid w:val="00F57DFD"/>
    <w:rsid w:val="00F627EF"/>
    <w:rsid w:val="00F62AB2"/>
    <w:rsid w:val="00F6338B"/>
    <w:rsid w:val="00F64D7A"/>
    <w:rsid w:val="00F65024"/>
    <w:rsid w:val="00F665EF"/>
    <w:rsid w:val="00F66CAB"/>
    <w:rsid w:val="00F671C9"/>
    <w:rsid w:val="00F72593"/>
    <w:rsid w:val="00F73342"/>
    <w:rsid w:val="00F75692"/>
    <w:rsid w:val="00F75AE7"/>
    <w:rsid w:val="00F76E51"/>
    <w:rsid w:val="00F77E90"/>
    <w:rsid w:val="00F81D29"/>
    <w:rsid w:val="00F828FB"/>
    <w:rsid w:val="00F85153"/>
    <w:rsid w:val="00F851E1"/>
    <w:rsid w:val="00F9069A"/>
    <w:rsid w:val="00F90D56"/>
    <w:rsid w:val="00F91C4D"/>
    <w:rsid w:val="00F92506"/>
    <w:rsid w:val="00F92FD9"/>
    <w:rsid w:val="00F946C7"/>
    <w:rsid w:val="00FA1D6C"/>
    <w:rsid w:val="00FA429C"/>
    <w:rsid w:val="00FA51AB"/>
    <w:rsid w:val="00FA521B"/>
    <w:rsid w:val="00FA54AF"/>
    <w:rsid w:val="00FA589D"/>
    <w:rsid w:val="00FA6684"/>
    <w:rsid w:val="00FA710F"/>
    <w:rsid w:val="00FA731E"/>
    <w:rsid w:val="00FB06B3"/>
    <w:rsid w:val="00FB2B38"/>
    <w:rsid w:val="00FB3B1D"/>
    <w:rsid w:val="00FB4484"/>
    <w:rsid w:val="00FB4538"/>
    <w:rsid w:val="00FB4D7D"/>
    <w:rsid w:val="00FB5AB5"/>
    <w:rsid w:val="00FB5EA8"/>
    <w:rsid w:val="00FB6D02"/>
    <w:rsid w:val="00FB72F4"/>
    <w:rsid w:val="00FB76BF"/>
    <w:rsid w:val="00FC1065"/>
    <w:rsid w:val="00FC4150"/>
    <w:rsid w:val="00FC4636"/>
    <w:rsid w:val="00FC56CE"/>
    <w:rsid w:val="00FC6358"/>
    <w:rsid w:val="00FD06FB"/>
    <w:rsid w:val="00FD12C4"/>
    <w:rsid w:val="00FD185D"/>
    <w:rsid w:val="00FD1E56"/>
    <w:rsid w:val="00FD2865"/>
    <w:rsid w:val="00FD2A4A"/>
    <w:rsid w:val="00FD2D21"/>
    <w:rsid w:val="00FD320D"/>
    <w:rsid w:val="00FD3B0E"/>
    <w:rsid w:val="00FD51BB"/>
    <w:rsid w:val="00FD5317"/>
    <w:rsid w:val="00FD5962"/>
    <w:rsid w:val="00FD5E27"/>
    <w:rsid w:val="00FE19D5"/>
    <w:rsid w:val="00FE1C22"/>
    <w:rsid w:val="00FE2266"/>
    <w:rsid w:val="00FE23DE"/>
    <w:rsid w:val="00FE4729"/>
    <w:rsid w:val="00FE4A7A"/>
    <w:rsid w:val="00FE56BA"/>
    <w:rsid w:val="00FE5FAA"/>
    <w:rsid w:val="00FE64DF"/>
    <w:rsid w:val="00FF0728"/>
    <w:rsid w:val="00FF0B01"/>
    <w:rsid w:val="00FF1E69"/>
    <w:rsid w:val="00FF767B"/>
    <w:rsid w:val="00FF7875"/>
    <w:rsid w:val="02160F0D"/>
    <w:rsid w:val="026C6D7F"/>
    <w:rsid w:val="028916DF"/>
    <w:rsid w:val="02A66735"/>
    <w:rsid w:val="02C40969"/>
    <w:rsid w:val="02DE5ECF"/>
    <w:rsid w:val="03327FC8"/>
    <w:rsid w:val="03771D0B"/>
    <w:rsid w:val="038E253F"/>
    <w:rsid w:val="03A10CAA"/>
    <w:rsid w:val="042042C5"/>
    <w:rsid w:val="04504BAA"/>
    <w:rsid w:val="047653C9"/>
    <w:rsid w:val="047B62D9"/>
    <w:rsid w:val="04AF63E3"/>
    <w:rsid w:val="05784407"/>
    <w:rsid w:val="059705B7"/>
    <w:rsid w:val="06DE316D"/>
    <w:rsid w:val="07612C2A"/>
    <w:rsid w:val="0922463B"/>
    <w:rsid w:val="092C1016"/>
    <w:rsid w:val="0A917A8C"/>
    <w:rsid w:val="0B0E30C9"/>
    <w:rsid w:val="0B9A670B"/>
    <w:rsid w:val="0BBF43C3"/>
    <w:rsid w:val="0C087B18"/>
    <w:rsid w:val="0CF050C4"/>
    <w:rsid w:val="0D566D0E"/>
    <w:rsid w:val="0D5C45C0"/>
    <w:rsid w:val="0E1E3623"/>
    <w:rsid w:val="0E3C7F4D"/>
    <w:rsid w:val="0E5C5713"/>
    <w:rsid w:val="0EE505E5"/>
    <w:rsid w:val="0EFC55F4"/>
    <w:rsid w:val="0F44530B"/>
    <w:rsid w:val="0F704352"/>
    <w:rsid w:val="0FBA5ECF"/>
    <w:rsid w:val="0FD52407"/>
    <w:rsid w:val="100F5919"/>
    <w:rsid w:val="10B464C1"/>
    <w:rsid w:val="114F1D45"/>
    <w:rsid w:val="116A6B7F"/>
    <w:rsid w:val="11BD13A5"/>
    <w:rsid w:val="11D010D8"/>
    <w:rsid w:val="11ED5B5C"/>
    <w:rsid w:val="11EE155E"/>
    <w:rsid w:val="121B6C38"/>
    <w:rsid w:val="12FE0C75"/>
    <w:rsid w:val="134F2A5F"/>
    <w:rsid w:val="13AF2F6F"/>
    <w:rsid w:val="13EC7D20"/>
    <w:rsid w:val="140771DB"/>
    <w:rsid w:val="144E09DA"/>
    <w:rsid w:val="146F2E2A"/>
    <w:rsid w:val="153E45AB"/>
    <w:rsid w:val="15681628"/>
    <w:rsid w:val="15797A5A"/>
    <w:rsid w:val="169A1CB5"/>
    <w:rsid w:val="176C18A3"/>
    <w:rsid w:val="199F23ED"/>
    <w:rsid w:val="19D74F90"/>
    <w:rsid w:val="1A2B77F4"/>
    <w:rsid w:val="1AC6751C"/>
    <w:rsid w:val="1AED2CFB"/>
    <w:rsid w:val="1B184C6E"/>
    <w:rsid w:val="1B1F4E7E"/>
    <w:rsid w:val="1B4B17D0"/>
    <w:rsid w:val="1B50328A"/>
    <w:rsid w:val="1BA3785E"/>
    <w:rsid w:val="1C114BDF"/>
    <w:rsid w:val="1C7B495B"/>
    <w:rsid w:val="1D3C5874"/>
    <w:rsid w:val="1D4E37F9"/>
    <w:rsid w:val="1E764DB5"/>
    <w:rsid w:val="1F226CEB"/>
    <w:rsid w:val="1F5C21FD"/>
    <w:rsid w:val="20140D2A"/>
    <w:rsid w:val="20190186"/>
    <w:rsid w:val="207672EF"/>
    <w:rsid w:val="207E43F5"/>
    <w:rsid w:val="20BB11A5"/>
    <w:rsid w:val="20C718F8"/>
    <w:rsid w:val="20DA5ACF"/>
    <w:rsid w:val="21222FD3"/>
    <w:rsid w:val="218B0B78"/>
    <w:rsid w:val="21AF0D0A"/>
    <w:rsid w:val="22433200"/>
    <w:rsid w:val="226B36D4"/>
    <w:rsid w:val="22A77C33"/>
    <w:rsid w:val="22B81E40"/>
    <w:rsid w:val="231132FF"/>
    <w:rsid w:val="23353491"/>
    <w:rsid w:val="234E6301"/>
    <w:rsid w:val="236553F8"/>
    <w:rsid w:val="2366189C"/>
    <w:rsid w:val="239F6B5C"/>
    <w:rsid w:val="240B5BBC"/>
    <w:rsid w:val="24676628"/>
    <w:rsid w:val="247B1377"/>
    <w:rsid w:val="24A8491F"/>
    <w:rsid w:val="24B30B11"/>
    <w:rsid w:val="26321F0A"/>
    <w:rsid w:val="263C55DE"/>
    <w:rsid w:val="276B56D3"/>
    <w:rsid w:val="277420AE"/>
    <w:rsid w:val="27787DF0"/>
    <w:rsid w:val="27CC3398"/>
    <w:rsid w:val="283A26F0"/>
    <w:rsid w:val="283D06F2"/>
    <w:rsid w:val="28DE0127"/>
    <w:rsid w:val="292C2C40"/>
    <w:rsid w:val="29EB2AFB"/>
    <w:rsid w:val="2AD25A69"/>
    <w:rsid w:val="2AD92954"/>
    <w:rsid w:val="2B485D2C"/>
    <w:rsid w:val="2C732934"/>
    <w:rsid w:val="2D430055"/>
    <w:rsid w:val="2D594220"/>
    <w:rsid w:val="2D9139BA"/>
    <w:rsid w:val="2DB43204"/>
    <w:rsid w:val="2E293BF2"/>
    <w:rsid w:val="2E731311"/>
    <w:rsid w:val="2ED51684"/>
    <w:rsid w:val="2EE84732"/>
    <w:rsid w:val="2F0A0C8E"/>
    <w:rsid w:val="2FA774C5"/>
    <w:rsid w:val="2FB15C4D"/>
    <w:rsid w:val="2FC31E25"/>
    <w:rsid w:val="304E16EE"/>
    <w:rsid w:val="30C419B0"/>
    <w:rsid w:val="31020E10"/>
    <w:rsid w:val="31556AAC"/>
    <w:rsid w:val="318B6972"/>
    <w:rsid w:val="318D01FF"/>
    <w:rsid w:val="31E63BA8"/>
    <w:rsid w:val="32CB32D6"/>
    <w:rsid w:val="336766BE"/>
    <w:rsid w:val="338E6259"/>
    <w:rsid w:val="33A1422B"/>
    <w:rsid w:val="33C61EE3"/>
    <w:rsid w:val="34AE6BFF"/>
    <w:rsid w:val="34D67A66"/>
    <w:rsid w:val="352C3FC8"/>
    <w:rsid w:val="35374E47"/>
    <w:rsid w:val="3575771D"/>
    <w:rsid w:val="35D22DC1"/>
    <w:rsid w:val="35D73F34"/>
    <w:rsid w:val="36257395"/>
    <w:rsid w:val="36343134"/>
    <w:rsid w:val="36826596"/>
    <w:rsid w:val="36922CFB"/>
    <w:rsid w:val="372633C5"/>
    <w:rsid w:val="375F74B8"/>
    <w:rsid w:val="3885236D"/>
    <w:rsid w:val="38AD71CE"/>
    <w:rsid w:val="38BB18EB"/>
    <w:rsid w:val="38DA751E"/>
    <w:rsid w:val="38EC5F48"/>
    <w:rsid w:val="3910110C"/>
    <w:rsid w:val="39682BDD"/>
    <w:rsid w:val="39F21EE5"/>
    <w:rsid w:val="3A4D6300"/>
    <w:rsid w:val="3AB900AC"/>
    <w:rsid w:val="3AF27811"/>
    <w:rsid w:val="3B551A74"/>
    <w:rsid w:val="3B554279"/>
    <w:rsid w:val="3C12216A"/>
    <w:rsid w:val="3C177780"/>
    <w:rsid w:val="3C30439E"/>
    <w:rsid w:val="3C834E15"/>
    <w:rsid w:val="3CE753A4"/>
    <w:rsid w:val="3CF74EBC"/>
    <w:rsid w:val="3CFA5BD5"/>
    <w:rsid w:val="3DE418E4"/>
    <w:rsid w:val="3DE74F30"/>
    <w:rsid w:val="3E81125B"/>
    <w:rsid w:val="3EB62EC0"/>
    <w:rsid w:val="3EF23B8C"/>
    <w:rsid w:val="3F6820A1"/>
    <w:rsid w:val="407D5DB0"/>
    <w:rsid w:val="414225A1"/>
    <w:rsid w:val="414A4154"/>
    <w:rsid w:val="41986C6D"/>
    <w:rsid w:val="428C60A6"/>
    <w:rsid w:val="42A94EAA"/>
    <w:rsid w:val="432C2A8C"/>
    <w:rsid w:val="432D7889"/>
    <w:rsid w:val="43662FA4"/>
    <w:rsid w:val="43DD4E0B"/>
    <w:rsid w:val="44223166"/>
    <w:rsid w:val="442A3DC9"/>
    <w:rsid w:val="44791E74"/>
    <w:rsid w:val="44CB55AC"/>
    <w:rsid w:val="44FE14DD"/>
    <w:rsid w:val="450308A1"/>
    <w:rsid w:val="451506FA"/>
    <w:rsid w:val="45237196"/>
    <w:rsid w:val="460D5750"/>
    <w:rsid w:val="46117611"/>
    <w:rsid w:val="46E97F6B"/>
    <w:rsid w:val="472C50CC"/>
    <w:rsid w:val="47B642F1"/>
    <w:rsid w:val="47C026F7"/>
    <w:rsid w:val="481334F1"/>
    <w:rsid w:val="48A93F5C"/>
    <w:rsid w:val="49C41715"/>
    <w:rsid w:val="4A253068"/>
    <w:rsid w:val="4A7162AD"/>
    <w:rsid w:val="4AD056CA"/>
    <w:rsid w:val="4AE41465"/>
    <w:rsid w:val="4D330192"/>
    <w:rsid w:val="4D371A30"/>
    <w:rsid w:val="4D993DB2"/>
    <w:rsid w:val="4DC04F3B"/>
    <w:rsid w:val="4DF33D35"/>
    <w:rsid w:val="4E9764FE"/>
    <w:rsid w:val="4E9C2104"/>
    <w:rsid w:val="4EDB288F"/>
    <w:rsid w:val="4F7B372A"/>
    <w:rsid w:val="4FD973E5"/>
    <w:rsid w:val="4FFF6109"/>
    <w:rsid w:val="50C07F8E"/>
    <w:rsid w:val="51503B1A"/>
    <w:rsid w:val="515B3813"/>
    <w:rsid w:val="51EE4687"/>
    <w:rsid w:val="51F36142"/>
    <w:rsid w:val="522B58DB"/>
    <w:rsid w:val="52302EF2"/>
    <w:rsid w:val="528F5E6A"/>
    <w:rsid w:val="52A511EA"/>
    <w:rsid w:val="53530C46"/>
    <w:rsid w:val="53A21BCD"/>
    <w:rsid w:val="53EA0A81"/>
    <w:rsid w:val="5401727A"/>
    <w:rsid w:val="546F4FB1"/>
    <w:rsid w:val="54DA0EF3"/>
    <w:rsid w:val="55733821"/>
    <w:rsid w:val="55CF2D39"/>
    <w:rsid w:val="56014E0E"/>
    <w:rsid w:val="56051665"/>
    <w:rsid w:val="56517DE8"/>
    <w:rsid w:val="56FB3B01"/>
    <w:rsid w:val="57CA524F"/>
    <w:rsid w:val="583D1EC5"/>
    <w:rsid w:val="58A96B8D"/>
    <w:rsid w:val="595C637A"/>
    <w:rsid w:val="598B728E"/>
    <w:rsid w:val="5A646FAD"/>
    <w:rsid w:val="5AA47FD9"/>
    <w:rsid w:val="5AEE7EE1"/>
    <w:rsid w:val="5AF3588B"/>
    <w:rsid w:val="5B0E18F6"/>
    <w:rsid w:val="5B4F263B"/>
    <w:rsid w:val="5B77250D"/>
    <w:rsid w:val="5BDE39BF"/>
    <w:rsid w:val="5C220AFE"/>
    <w:rsid w:val="5C294264"/>
    <w:rsid w:val="5C3B2BBF"/>
    <w:rsid w:val="5CEB1EEF"/>
    <w:rsid w:val="5D16412F"/>
    <w:rsid w:val="5D323FC2"/>
    <w:rsid w:val="5D6F0D72"/>
    <w:rsid w:val="5E9D190F"/>
    <w:rsid w:val="5EAC56AE"/>
    <w:rsid w:val="5F546472"/>
    <w:rsid w:val="5FCD3B8B"/>
    <w:rsid w:val="60AE1BB1"/>
    <w:rsid w:val="60CA4511"/>
    <w:rsid w:val="60D809DC"/>
    <w:rsid w:val="617A5F38"/>
    <w:rsid w:val="618741B1"/>
    <w:rsid w:val="619F599E"/>
    <w:rsid w:val="61B30878"/>
    <w:rsid w:val="61E37639"/>
    <w:rsid w:val="61F23D20"/>
    <w:rsid w:val="627D7F61"/>
    <w:rsid w:val="62A90EB7"/>
    <w:rsid w:val="62B45479"/>
    <w:rsid w:val="62EC2C8A"/>
    <w:rsid w:val="62EC4C13"/>
    <w:rsid w:val="62FD472A"/>
    <w:rsid w:val="6311467A"/>
    <w:rsid w:val="631D122B"/>
    <w:rsid w:val="6377272F"/>
    <w:rsid w:val="641C5084"/>
    <w:rsid w:val="642126B2"/>
    <w:rsid w:val="646F78AA"/>
    <w:rsid w:val="64983C42"/>
    <w:rsid w:val="64DD4813"/>
    <w:rsid w:val="65214F3D"/>
    <w:rsid w:val="65426D6C"/>
    <w:rsid w:val="654C7BEB"/>
    <w:rsid w:val="6583069B"/>
    <w:rsid w:val="658B3AC1"/>
    <w:rsid w:val="65997E30"/>
    <w:rsid w:val="67A94E81"/>
    <w:rsid w:val="68137D66"/>
    <w:rsid w:val="687E5905"/>
    <w:rsid w:val="68882005"/>
    <w:rsid w:val="695D5F23"/>
    <w:rsid w:val="697D7C9D"/>
    <w:rsid w:val="69A2191C"/>
    <w:rsid w:val="6A184540"/>
    <w:rsid w:val="6A27635A"/>
    <w:rsid w:val="6A627569"/>
    <w:rsid w:val="6AA54025"/>
    <w:rsid w:val="6AD80052"/>
    <w:rsid w:val="6AFE0B89"/>
    <w:rsid w:val="6B026C76"/>
    <w:rsid w:val="6B286A04"/>
    <w:rsid w:val="6B29449B"/>
    <w:rsid w:val="6B8A321B"/>
    <w:rsid w:val="6CB144A4"/>
    <w:rsid w:val="6D6D3D90"/>
    <w:rsid w:val="6DB93944"/>
    <w:rsid w:val="6DE309C1"/>
    <w:rsid w:val="6DF332FA"/>
    <w:rsid w:val="6DF80910"/>
    <w:rsid w:val="6DFF5CD6"/>
    <w:rsid w:val="6E3202D0"/>
    <w:rsid w:val="6E8B3A5A"/>
    <w:rsid w:val="6EA2262A"/>
    <w:rsid w:val="6EC86534"/>
    <w:rsid w:val="700B7DA0"/>
    <w:rsid w:val="708E5491"/>
    <w:rsid w:val="71542301"/>
    <w:rsid w:val="71BE59CD"/>
    <w:rsid w:val="72541E8D"/>
    <w:rsid w:val="72B1108D"/>
    <w:rsid w:val="73310D95"/>
    <w:rsid w:val="73850108"/>
    <w:rsid w:val="74147B26"/>
    <w:rsid w:val="74C85DB3"/>
    <w:rsid w:val="754E613B"/>
    <w:rsid w:val="75616D9B"/>
    <w:rsid w:val="75640639"/>
    <w:rsid w:val="75A924F0"/>
    <w:rsid w:val="75D03F20"/>
    <w:rsid w:val="768A40CF"/>
    <w:rsid w:val="76BD6253"/>
    <w:rsid w:val="7713761C"/>
    <w:rsid w:val="77201A70"/>
    <w:rsid w:val="77674410"/>
    <w:rsid w:val="78A468D5"/>
    <w:rsid w:val="78A7540C"/>
    <w:rsid w:val="791072E0"/>
    <w:rsid w:val="792C3B64"/>
    <w:rsid w:val="7A423224"/>
    <w:rsid w:val="7A70182E"/>
    <w:rsid w:val="7B397A8D"/>
    <w:rsid w:val="7C8B294F"/>
    <w:rsid w:val="7CAC1243"/>
    <w:rsid w:val="7D0F532E"/>
    <w:rsid w:val="7D684B9E"/>
    <w:rsid w:val="7D9A5540"/>
    <w:rsid w:val="7DD520D4"/>
    <w:rsid w:val="7E623535"/>
    <w:rsid w:val="7E926217"/>
    <w:rsid w:val="7EE06CB6"/>
    <w:rsid w:val="7F211349"/>
    <w:rsid w:val="7F345520"/>
    <w:rsid w:val="7F9069BB"/>
    <w:rsid w:val="7FF32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f">
      <v:fill on="t" focussize="0,0"/>
      <v:stroke on="f"/>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uiPriority="0" w:name="annotation reference"/>
    <w:lsdException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0" w:semiHidden="0" w:name="Table Grid"/>
    <w:lsdException w:uiPriority="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link w:val="59"/>
    <w:qFormat/>
    <w:uiPriority w:val="0"/>
    <w:pPr>
      <w:widowControl/>
      <w:spacing w:before="340" w:after="330" w:line="576" w:lineRule="auto"/>
      <w:ind w:left="432" w:hanging="432"/>
      <w:outlineLvl w:val="0"/>
    </w:pPr>
    <w:rPr>
      <w:b/>
      <w:bCs/>
      <w:kern w:val="36"/>
      <w:sz w:val="44"/>
      <w:szCs w:val="44"/>
    </w:rPr>
  </w:style>
  <w:style w:type="paragraph" w:styleId="3">
    <w:name w:val="heading 2"/>
    <w:basedOn w:val="1"/>
    <w:next w:val="1"/>
    <w:link w:val="60"/>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link w:val="61"/>
    <w:qFormat/>
    <w:uiPriority w:val="9"/>
    <w:pPr>
      <w:keepNext/>
      <w:keepLines/>
      <w:spacing w:before="260" w:after="260" w:line="416" w:lineRule="auto"/>
      <w:outlineLvl w:val="2"/>
    </w:pPr>
    <w:rPr>
      <w:b/>
      <w:bCs/>
      <w:sz w:val="32"/>
      <w:szCs w:val="32"/>
    </w:rPr>
  </w:style>
  <w:style w:type="paragraph" w:styleId="5">
    <w:name w:val="heading 4"/>
    <w:basedOn w:val="1"/>
    <w:next w:val="1"/>
    <w:link w:val="62"/>
    <w:qFormat/>
    <w:uiPriority w:val="0"/>
    <w:pPr>
      <w:keepNext/>
      <w:keepLines/>
      <w:spacing w:before="280" w:after="290" w:line="376" w:lineRule="auto"/>
      <w:outlineLvl w:val="3"/>
    </w:pPr>
    <w:rPr>
      <w:rFonts w:ascii="Cambria" w:hAnsi="Cambria"/>
      <w:b/>
      <w:bCs/>
      <w:sz w:val="28"/>
      <w:szCs w:val="28"/>
    </w:rPr>
  </w:style>
  <w:style w:type="paragraph" w:styleId="6">
    <w:name w:val="heading 5"/>
    <w:basedOn w:val="1"/>
    <w:next w:val="1"/>
    <w:link w:val="63"/>
    <w:qFormat/>
    <w:uiPriority w:val="0"/>
    <w:pPr>
      <w:keepNext/>
      <w:keepLines/>
      <w:tabs>
        <w:tab w:val="left" w:pos="1008"/>
      </w:tabs>
      <w:spacing w:before="280" w:after="290" w:line="374" w:lineRule="auto"/>
      <w:ind w:left="1008" w:hanging="1008"/>
      <w:outlineLvl w:val="4"/>
    </w:pPr>
    <w:rPr>
      <w:b/>
      <w:bCs/>
      <w:sz w:val="28"/>
      <w:szCs w:val="28"/>
    </w:rPr>
  </w:style>
  <w:style w:type="paragraph" w:styleId="7">
    <w:name w:val="heading 6"/>
    <w:basedOn w:val="1"/>
    <w:next w:val="1"/>
    <w:link w:val="64"/>
    <w:qFormat/>
    <w:uiPriority w:val="0"/>
    <w:pPr>
      <w:keepNext/>
      <w:keepLines/>
      <w:tabs>
        <w:tab w:val="left" w:pos="1152"/>
      </w:tabs>
      <w:spacing w:before="240" w:after="64" w:line="319" w:lineRule="auto"/>
      <w:ind w:left="1152" w:hanging="1152"/>
      <w:outlineLvl w:val="5"/>
    </w:pPr>
    <w:rPr>
      <w:rFonts w:ascii="Arial" w:hAnsi="Arial" w:eastAsia="黑体"/>
      <w:b/>
      <w:bCs/>
      <w:sz w:val="24"/>
    </w:rPr>
  </w:style>
  <w:style w:type="paragraph" w:styleId="8">
    <w:name w:val="heading 7"/>
    <w:basedOn w:val="1"/>
    <w:next w:val="1"/>
    <w:link w:val="65"/>
    <w:qFormat/>
    <w:uiPriority w:val="0"/>
    <w:pPr>
      <w:keepNext/>
      <w:keepLines/>
      <w:tabs>
        <w:tab w:val="left" w:pos="1296"/>
      </w:tabs>
      <w:spacing w:before="240" w:after="64" w:line="319" w:lineRule="auto"/>
      <w:ind w:left="1296" w:hanging="1296"/>
      <w:outlineLvl w:val="6"/>
    </w:pPr>
    <w:rPr>
      <w:b/>
      <w:bCs/>
      <w:sz w:val="24"/>
    </w:rPr>
  </w:style>
  <w:style w:type="paragraph" w:styleId="9">
    <w:name w:val="heading 8"/>
    <w:basedOn w:val="1"/>
    <w:next w:val="1"/>
    <w:link w:val="66"/>
    <w:qFormat/>
    <w:uiPriority w:val="0"/>
    <w:pPr>
      <w:keepNext/>
      <w:keepLines/>
      <w:tabs>
        <w:tab w:val="left" w:pos="1440"/>
      </w:tabs>
      <w:spacing w:before="240" w:after="64" w:line="319" w:lineRule="auto"/>
      <w:ind w:left="1440" w:hanging="1440"/>
      <w:outlineLvl w:val="7"/>
    </w:pPr>
    <w:rPr>
      <w:rFonts w:ascii="Arial" w:hAnsi="Arial" w:eastAsia="黑体"/>
      <w:sz w:val="24"/>
    </w:rPr>
  </w:style>
  <w:style w:type="paragraph" w:styleId="10">
    <w:name w:val="heading 9"/>
    <w:basedOn w:val="1"/>
    <w:next w:val="1"/>
    <w:link w:val="67"/>
    <w:qFormat/>
    <w:uiPriority w:val="0"/>
    <w:pPr>
      <w:keepNext/>
      <w:keepLines/>
      <w:tabs>
        <w:tab w:val="left" w:pos="1584"/>
      </w:tabs>
      <w:spacing w:before="240" w:after="64" w:line="319" w:lineRule="auto"/>
      <w:ind w:left="1584" w:hanging="1584"/>
      <w:outlineLvl w:val="8"/>
    </w:pPr>
    <w:rPr>
      <w:rFonts w:ascii="Arial" w:hAnsi="Arial" w:eastAsia="黑体"/>
      <w:szCs w:val="21"/>
    </w:r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semiHidden/>
    <w:qFormat/>
    <w:uiPriority w:val="0"/>
    <w:pPr>
      <w:tabs>
        <w:tab w:val="right" w:leader="dot" w:pos="9241"/>
      </w:tabs>
      <w:ind w:firstLine="505" w:firstLineChars="500"/>
      <w:jc w:val="left"/>
    </w:pPr>
    <w:rPr>
      <w:rFonts w:ascii="宋体"/>
      <w:szCs w:val="21"/>
    </w:rPr>
  </w:style>
  <w:style w:type="paragraph" w:styleId="12">
    <w:name w:val="index 8"/>
    <w:basedOn w:val="1"/>
    <w:next w:val="1"/>
    <w:qFormat/>
    <w:uiPriority w:val="0"/>
    <w:pPr>
      <w:ind w:left="1680" w:hanging="210"/>
      <w:jc w:val="left"/>
    </w:pPr>
    <w:rPr>
      <w:rFonts w:ascii="Calibri" w:hAnsi="Calibri"/>
      <w:sz w:val="20"/>
      <w:szCs w:val="20"/>
    </w:rPr>
  </w:style>
  <w:style w:type="paragraph" w:styleId="13">
    <w:name w:val="Normal Indent"/>
    <w:basedOn w:val="1"/>
    <w:qFormat/>
    <w:uiPriority w:val="0"/>
    <w:pPr>
      <w:ind w:firstLine="420" w:firstLineChars="200"/>
    </w:pPr>
  </w:style>
  <w:style w:type="paragraph" w:styleId="14">
    <w:name w:val="caption"/>
    <w:basedOn w:val="1"/>
    <w:next w:val="1"/>
    <w:qFormat/>
    <w:uiPriority w:val="0"/>
    <w:pPr>
      <w:spacing w:before="152" w:after="160"/>
    </w:pPr>
    <w:rPr>
      <w:rFonts w:ascii="Arial" w:hAnsi="Arial" w:eastAsia="黑体" w:cs="Arial"/>
      <w:sz w:val="20"/>
      <w:szCs w:val="20"/>
    </w:rPr>
  </w:style>
  <w:style w:type="paragraph" w:styleId="15">
    <w:name w:val="index 5"/>
    <w:basedOn w:val="1"/>
    <w:next w:val="1"/>
    <w:qFormat/>
    <w:uiPriority w:val="0"/>
    <w:pPr>
      <w:ind w:left="1050" w:hanging="210"/>
      <w:jc w:val="left"/>
    </w:pPr>
    <w:rPr>
      <w:rFonts w:ascii="Calibri" w:hAnsi="Calibri"/>
      <w:sz w:val="20"/>
      <w:szCs w:val="20"/>
    </w:rPr>
  </w:style>
  <w:style w:type="paragraph" w:styleId="16">
    <w:name w:val="Document Map"/>
    <w:basedOn w:val="1"/>
    <w:link w:val="68"/>
    <w:semiHidden/>
    <w:qFormat/>
    <w:uiPriority w:val="0"/>
    <w:pPr>
      <w:shd w:val="clear" w:color="auto" w:fill="000080"/>
    </w:pPr>
  </w:style>
  <w:style w:type="paragraph" w:styleId="17">
    <w:name w:val="annotation text"/>
    <w:basedOn w:val="1"/>
    <w:link w:val="69"/>
    <w:semiHidden/>
    <w:qFormat/>
    <w:uiPriority w:val="0"/>
    <w:pPr>
      <w:jc w:val="left"/>
    </w:pPr>
  </w:style>
  <w:style w:type="paragraph" w:styleId="18">
    <w:name w:val="index 6"/>
    <w:basedOn w:val="1"/>
    <w:next w:val="1"/>
    <w:qFormat/>
    <w:uiPriority w:val="0"/>
    <w:pPr>
      <w:ind w:left="1260" w:hanging="210"/>
      <w:jc w:val="left"/>
    </w:pPr>
    <w:rPr>
      <w:rFonts w:ascii="Calibri" w:hAnsi="Calibri"/>
      <w:sz w:val="20"/>
      <w:szCs w:val="20"/>
    </w:rPr>
  </w:style>
  <w:style w:type="paragraph" w:styleId="19">
    <w:name w:val="Body Text"/>
    <w:basedOn w:val="1"/>
    <w:link w:val="70"/>
    <w:qFormat/>
    <w:uiPriority w:val="0"/>
    <w:pPr>
      <w:spacing w:after="120"/>
    </w:pPr>
  </w:style>
  <w:style w:type="paragraph" w:styleId="20">
    <w:name w:val="Body Text Indent"/>
    <w:basedOn w:val="1"/>
    <w:link w:val="71"/>
    <w:qFormat/>
    <w:uiPriority w:val="0"/>
    <w:pPr>
      <w:ind w:firstLine="420"/>
    </w:pPr>
    <w:rPr>
      <w:sz w:val="24"/>
    </w:rPr>
  </w:style>
  <w:style w:type="paragraph" w:styleId="21">
    <w:name w:val="index 4"/>
    <w:basedOn w:val="1"/>
    <w:next w:val="1"/>
    <w:qFormat/>
    <w:uiPriority w:val="0"/>
    <w:pPr>
      <w:ind w:left="840" w:hanging="210"/>
      <w:jc w:val="left"/>
    </w:pPr>
    <w:rPr>
      <w:rFonts w:ascii="Calibri" w:hAnsi="Calibri"/>
      <w:sz w:val="20"/>
      <w:szCs w:val="20"/>
    </w:rPr>
  </w:style>
  <w:style w:type="paragraph" w:styleId="22">
    <w:name w:val="toc 5"/>
    <w:basedOn w:val="1"/>
    <w:next w:val="1"/>
    <w:semiHidden/>
    <w:qFormat/>
    <w:uiPriority w:val="0"/>
    <w:pPr>
      <w:tabs>
        <w:tab w:val="right" w:leader="dot" w:pos="9241"/>
      </w:tabs>
      <w:ind w:firstLine="300" w:firstLineChars="300"/>
      <w:jc w:val="left"/>
    </w:pPr>
    <w:rPr>
      <w:rFonts w:ascii="宋体"/>
      <w:szCs w:val="21"/>
    </w:rPr>
  </w:style>
  <w:style w:type="paragraph" w:styleId="23">
    <w:name w:val="toc 3"/>
    <w:basedOn w:val="1"/>
    <w:next w:val="1"/>
    <w:qFormat/>
    <w:uiPriority w:val="39"/>
    <w:pPr>
      <w:tabs>
        <w:tab w:val="right" w:leader="dot" w:pos="9241"/>
      </w:tabs>
      <w:ind w:firstLine="102" w:firstLineChars="100"/>
      <w:jc w:val="left"/>
    </w:pPr>
    <w:rPr>
      <w:rFonts w:ascii="宋体"/>
      <w:szCs w:val="21"/>
    </w:rPr>
  </w:style>
  <w:style w:type="paragraph" w:styleId="24">
    <w:name w:val="Plain Text"/>
    <w:basedOn w:val="1"/>
    <w:link w:val="72"/>
    <w:qFormat/>
    <w:uiPriority w:val="0"/>
    <w:rPr>
      <w:rFonts w:ascii="宋体" w:hAnsi="Courier New" w:cs="Courier New"/>
      <w:szCs w:val="21"/>
    </w:rPr>
  </w:style>
  <w:style w:type="paragraph" w:styleId="25">
    <w:name w:val="toc 8"/>
    <w:basedOn w:val="1"/>
    <w:next w:val="1"/>
    <w:semiHidden/>
    <w:qFormat/>
    <w:uiPriority w:val="0"/>
    <w:pPr>
      <w:tabs>
        <w:tab w:val="right" w:leader="dot" w:pos="9241"/>
      </w:tabs>
      <w:ind w:firstLine="607" w:firstLineChars="600"/>
      <w:jc w:val="left"/>
    </w:pPr>
    <w:rPr>
      <w:rFonts w:ascii="宋体"/>
      <w:szCs w:val="21"/>
    </w:rPr>
  </w:style>
  <w:style w:type="paragraph" w:styleId="26">
    <w:name w:val="index 3"/>
    <w:basedOn w:val="1"/>
    <w:next w:val="1"/>
    <w:qFormat/>
    <w:uiPriority w:val="0"/>
    <w:pPr>
      <w:ind w:left="630" w:hanging="210"/>
      <w:jc w:val="left"/>
    </w:pPr>
    <w:rPr>
      <w:rFonts w:ascii="Calibri" w:hAnsi="Calibri"/>
      <w:sz w:val="20"/>
      <w:szCs w:val="20"/>
    </w:rPr>
  </w:style>
  <w:style w:type="paragraph" w:styleId="27">
    <w:name w:val="Date"/>
    <w:basedOn w:val="1"/>
    <w:next w:val="1"/>
    <w:link w:val="73"/>
    <w:qFormat/>
    <w:uiPriority w:val="0"/>
    <w:pPr>
      <w:ind w:left="100" w:leftChars="2500"/>
    </w:pPr>
  </w:style>
  <w:style w:type="paragraph" w:styleId="28">
    <w:name w:val="Body Text Indent 2"/>
    <w:basedOn w:val="1"/>
    <w:link w:val="74"/>
    <w:qFormat/>
    <w:uiPriority w:val="0"/>
    <w:pPr>
      <w:spacing w:line="420" w:lineRule="exact"/>
      <w:ind w:firstLine="480"/>
    </w:pPr>
    <w:rPr>
      <w:rFonts w:ascii="Arial" w:hAnsi="Arial"/>
      <w:sz w:val="24"/>
      <w:szCs w:val="20"/>
    </w:rPr>
  </w:style>
  <w:style w:type="paragraph" w:styleId="29">
    <w:name w:val="endnote text"/>
    <w:basedOn w:val="1"/>
    <w:link w:val="75"/>
    <w:semiHidden/>
    <w:qFormat/>
    <w:uiPriority w:val="0"/>
    <w:pPr>
      <w:snapToGrid w:val="0"/>
      <w:jc w:val="left"/>
    </w:pPr>
  </w:style>
  <w:style w:type="paragraph" w:styleId="30">
    <w:name w:val="Balloon Text"/>
    <w:basedOn w:val="1"/>
    <w:link w:val="76"/>
    <w:semiHidden/>
    <w:qFormat/>
    <w:uiPriority w:val="99"/>
    <w:rPr>
      <w:sz w:val="18"/>
      <w:szCs w:val="18"/>
    </w:rPr>
  </w:style>
  <w:style w:type="paragraph" w:styleId="31">
    <w:name w:val="footer"/>
    <w:basedOn w:val="1"/>
    <w:link w:val="77"/>
    <w:qFormat/>
    <w:uiPriority w:val="0"/>
    <w:pPr>
      <w:snapToGrid w:val="0"/>
      <w:ind w:right="210" w:rightChars="100"/>
      <w:jc w:val="right"/>
    </w:pPr>
    <w:rPr>
      <w:sz w:val="18"/>
      <w:szCs w:val="18"/>
    </w:rPr>
  </w:style>
  <w:style w:type="paragraph" w:styleId="32">
    <w:name w:val="header"/>
    <w:basedOn w:val="1"/>
    <w:link w:val="78"/>
    <w:qFormat/>
    <w:uiPriority w:val="0"/>
    <w:pPr>
      <w:snapToGrid w:val="0"/>
      <w:jc w:val="left"/>
    </w:pPr>
    <w:rPr>
      <w:sz w:val="18"/>
      <w:szCs w:val="18"/>
    </w:rPr>
  </w:style>
  <w:style w:type="paragraph" w:styleId="33">
    <w:name w:val="toc 1"/>
    <w:basedOn w:val="1"/>
    <w:next w:val="1"/>
    <w:qFormat/>
    <w:uiPriority w:val="39"/>
    <w:pPr>
      <w:tabs>
        <w:tab w:val="right" w:leader="dot" w:pos="9241"/>
      </w:tabs>
      <w:spacing w:beforeLines="25" w:afterLines="25"/>
      <w:jc w:val="left"/>
    </w:pPr>
    <w:rPr>
      <w:rFonts w:ascii="宋体"/>
      <w:szCs w:val="21"/>
    </w:rPr>
  </w:style>
  <w:style w:type="paragraph" w:styleId="34">
    <w:name w:val="toc 4"/>
    <w:basedOn w:val="1"/>
    <w:next w:val="1"/>
    <w:semiHidden/>
    <w:qFormat/>
    <w:uiPriority w:val="0"/>
    <w:pPr>
      <w:tabs>
        <w:tab w:val="right" w:leader="dot" w:pos="9241"/>
      </w:tabs>
      <w:ind w:firstLine="198" w:firstLineChars="200"/>
      <w:jc w:val="left"/>
    </w:pPr>
    <w:rPr>
      <w:rFonts w:ascii="宋体"/>
      <w:szCs w:val="21"/>
    </w:rPr>
  </w:style>
  <w:style w:type="paragraph" w:styleId="35">
    <w:name w:val="index heading"/>
    <w:basedOn w:val="1"/>
    <w:next w:val="36"/>
    <w:qFormat/>
    <w:uiPriority w:val="0"/>
    <w:pPr>
      <w:spacing w:before="120" w:after="120"/>
      <w:jc w:val="center"/>
    </w:pPr>
    <w:rPr>
      <w:rFonts w:ascii="Calibri" w:hAnsi="Calibri"/>
      <w:b/>
      <w:bCs/>
      <w:iCs/>
      <w:szCs w:val="20"/>
    </w:rPr>
  </w:style>
  <w:style w:type="paragraph" w:styleId="36">
    <w:name w:val="index 1"/>
    <w:basedOn w:val="1"/>
    <w:next w:val="37"/>
    <w:qFormat/>
    <w:uiPriority w:val="0"/>
    <w:pPr>
      <w:tabs>
        <w:tab w:val="right" w:leader="dot" w:pos="9299"/>
      </w:tabs>
      <w:jc w:val="left"/>
    </w:pPr>
    <w:rPr>
      <w:rFonts w:ascii="宋体"/>
      <w:szCs w:val="21"/>
    </w:rPr>
  </w:style>
  <w:style w:type="paragraph" w:customStyle="1" w:styleId="37">
    <w:name w:val="段"/>
    <w:link w:val="79"/>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38">
    <w:name w:val="footnote text"/>
    <w:basedOn w:val="1"/>
    <w:link w:val="80"/>
    <w:qFormat/>
    <w:uiPriority w:val="0"/>
    <w:pPr>
      <w:tabs>
        <w:tab w:val="left" w:pos="0"/>
      </w:tabs>
      <w:snapToGrid w:val="0"/>
      <w:ind w:left="720" w:hanging="357"/>
      <w:jc w:val="left"/>
    </w:pPr>
    <w:rPr>
      <w:rFonts w:ascii="宋体"/>
      <w:sz w:val="18"/>
      <w:szCs w:val="18"/>
    </w:rPr>
  </w:style>
  <w:style w:type="paragraph" w:styleId="39">
    <w:name w:val="toc 6"/>
    <w:basedOn w:val="1"/>
    <w:next w:val="1"/>
    <w:semiHidden/>
    <w:qFormat/>
    <w:uiPriority w:val="0"/>
    <w:pPr>
      <w:tabs>
        <w:tab w:val="right" w:leader="dot" w:pos="9241"/>
      </w:tabs>
      <w:ind w:firstLine="403" w:firstLineChars="400"/>
      <w:jc w:val="left"/>
    </w:pPr>
    <w:rPr>
      <w:rFonts w:ascii="宋体"/>
      <w:szCs w:val="21"/>
    </w:rPr>
  </w:style>
  <w:style w:type="paragraph" w:styleId="40">
    <w:name w:val="Body Text Indent 3"/>
    <w:basedOn w:val="1"/>
    <w:link w:val="81"/>
    <w:qFormat/>
    <w:uiPriority w:val="0"/>
    <w:pPr>
      <w:spacing w:after="120"/>
      <w:ind w:left="420" w:leftChars="200"/>
    </w:pPr>
    <w:rPr>
      <w:sz w:val="16"/>
      <w:szCs w:val="16"/>
    </w:rPr>
  </w:style>
  <w:style w:type="paragraph" w:styleId="41">
    <w:name w:val="index 7"/>
    <w:basedOn w:val="1"/>
    <w:next w:val="1"/>
    <w:qFormat/>
    <w:uiPriority w:val="0"/>
    <w:pPr>
      <w:ind w:left="1470" w:hanging="210"/>
      <w:jc w:val="left"/>
    </w:pPr>
    <w:rPr>
      <w:rFonts w:ascii="Calibri" w:hAnsi="Calibri"/>
      <w:sz w:val="20"/>
      <w:szCs w:val="20"/>
    </w:rPr>
  </w:style>
  <w:style w:type="paragraph" w:styleId="42">
    <w:name w:val="index 9"/>
    <w:basedOn w:val="1"/>
    <w:next w:val="1"/>
    <w:qFormat/>
    <w:uiPriority w:val="0"/>
    <w:pPr>
      <w:ind w:left="1890" w:hanging="210"/>
      <w:jc w:val="left"/>
    </w:pPr>
    <w:rPr>
      <w:rFonts w:ascii="Calibri" w:hAnsi="Calibri"/>
      <w:sz w:val="20"/>
      <w:szCs w:val="20"/>
    </w:rPr>
  </w:style>
  <w:style w:type="paragraph" w:styleId="43">
    <w:name w:val="toc 2"/>
    <w:basedOn w:val="1"/>
    <w:next w:val="1"/>
    <w:semiHidden/>
    <w:qFormat/>
    <w:uiPriority w:val="0"/>
    <w:pPr>
      <w:tabs>
        <w:tab w:val="right" w:leader="dot" w:pos="9241"/>
      </w:tabs>
    </w:pPr>
    <w:rPr>
      <w:rFonts w:ascii="宋体"/>
      <w:szCs w:val="21"/>
    </w:rPr>
  </w:style>
  <w:style w:type="paragraph" w:styleId="44">
    <w:name w:val="toc 9"/>
    <w:basedOn w:val="1"/>
    <w:next w:val="1"/>
    <w:semiHidden/>
    <w:qFormat/>
    <w:uiPriority w:val="0"/>
    <w:pPr>
      <w:ind w:left="1470"/>
      <w:jc w:val="left"/>
    </w:pPr>
    <w:rPr>
      <w:sz w:val="20"/>
      <w:szCs w:val="20"/>
    </w:rPr>
  </w:style>
  <w:style w:type="paragraph" w:styleId="45">
    <w:name w:val="Body Text 2"/>
    <w:basedOn w:val="1"/>
    <w:link w:val="82"/>
    <w:qFormat/>
    <w:uiPriority w:val="0"/>
    <w:pPr>
      <w:spacing w:after="120" w:line="480" w:lineRule="auto"/>
    </w:pPr>
  </w:style>
  <w:style w:type="paragraph" w:styleId="46">
    <w:name w:val="index 2"/>
    <w:basedOn w:val="1"/>
    <w:next w:val="1"/>
    <w:qFormat/>
    <w:uiPriority w:val="0"/>
    <w:pPr>
      <w:ind w:left="420" w:hanging="210"/>
      <w:jc w:val="left"/>
    </w:pPr>
    <w:rPr>
      <w:rFonts w:ascii="Calibri" w:hAnsi="Calibri"/>
      <w:sz w:val="20"/>
      <w:szCs w:val="20"/>
    </w:rPr>
  </w:style>
  <w:style w:type="paragraph" w:styleId="47">
    <w:name w:val="Title"/>
    <w:basedOn w:val="1"/>
    <w:next w:val="2"/>
    <w:link w:val="83"/>
    <w:qFormat/>
    <w:uiPriority w:val="0"/>
    <w:pPr>
      <w:spacing w:before="240" w:after="480"/>
      <w:jc w:val="center"/>
      <w:outlineLvl w:val="0"/>
    </w:pPr>
    <w:rPr>
      <w:rFonts w:ascii="Arial" w:hAnsi="Arial" w:cs="Arial"/>
      <w:b/>
      <w:bCs/>
      <w:sz w:val="48"/>
      <w:szCs w:val="32"/>
    </w:rPr>
  </w:style>
  <w:style w:type="paragraph" w:styleId="48">
    <w:name w:val="annotation subject"/>
    <w:basedOn w:val="17"/>
    <w:next w:val="17"/>
    <w:link w:val="84"/>
    <w:semiHidden/>
    <w:qFormat/>
    <w:uiPriority w:val="0"/>
    <w:rPr>
      <w:b/>
      <w:bCs/>
    </w:rPr>
  </w:style>
  <w:style w:type="table" w:styleId="50">
    <w:name w:val="Table Grid"/>
    <w:basedOn w:val="49"/>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52">
    <w:name w:val="Strong"/>
    <w:qFormat/>
    <w:uiPriority w:val="0"/>
    <w:rPr>
      <w:rFonts w:cs="Times New Roman"/>
      <w:b/>
      <w:bCs/>
    </w:rPr>
  </w:style>
  <w:style w:type="character" w:styleId="53">
    <w:name w:val="endnote reference"/>
    <w:semiHidden/>
    <w:qFormat/>
    <w:uiPriority w:val="0"/>
    <w:rPr>
      <w:vertAlign w:val="superscript"/>
    </w:rPr>
  </w:style>
  <w:style w:type="character" w:styleId="54">
    <w:name w:val="page number"/>
    <w:qFormat/>
    <w:uiPriority w:val="0"/>
    <w:rPr>
      <w:rFonts w:ascii="Times New Roman" w:hAnsi="Times New Roman" w:eastAsia="宋体"/>
      <w:sz w:val="18"/>
    </w:rPr>
  </w:style>
  <w:style w:type="character" w:styleId="55">
    <w:name w:val="FollowedHyperlink"/>
    <w:qFormat/>
    <w:uiPriority w:val="0"/>
    <w:rPr>
      <w:color w:val="800080"/>
      <w:u w:val="single"/>
    </w:rPr>
  </w:style>
  <w:style w:type="character" w:styleId="56">
    <w:name w:val="Emphasis"/>
    <w:qFormat/>
    <w:uiPriority w:val="20"/>
    <w:rPr>
      <w:color w:val="CC0000"/>
      <w:sz w:val="24"/>
      <w:szCs w:val="24"/>
    </w:rPr>
  </w:style>
  <w:style w:type="character" w:styleId="57">
    <w:name w:val="Hyperlink"/>
    <w:qFormat/>
    <w:uiPriority w:val="99"/>
    <w:rPr>
      <w:color w:val="0000FF"/>
      <w:spacing w:val="0"/>
      <w:w w:val="100"/>
      <w:szCs w:val="21"/>
      <w:u w:val="single"/>
      <w:lang w:val="en-US" w:eastAsia="zh-CN"/>
    </w:rPr>
  </w:style>
  <w:style w:type="character" w:styleId="58">
    <w:name w:val="footnote reference"/>
    <w:semiHidden/>
    <w:qFormat/>
    <w:uiPriority w:val="0"/>
    <w:rPr>
      <w:vertAlign w:val="superscript"/>
    </w:rPr>
  </w:style>
  <w:style w:type="character" w:customStyle="1" w:styleId="59">
    <w:name w:val="标题 1 字符"/>
    <w:link w:val="2"/>
    <w:qFormat/>
    <w:locked/>
    <w:uiPriority w:val="0"/>
    <w:rPr>
      <w:rFonts w:eastAsia="宋体"/>
      <w:b/>
      <w:bCs/>
      <w:kern w:val="36"/>
      <w:sz w:val="44"/>
      <w:szCs w:val="44"/>
      <w:lang w:val="en-US" w:eastAsia="zh-CN" w:bidi="ar-SA"/>
    </w:rPr>
  </w:style>
  <w:style w:type="character" w:customStyle="1" w:styleId="60">
    <w:name w:val="标题 2 字符"/>
    <w:link w:val="3"/>
    <w:semiHidden/>
    <w:qFormat/>
    <w:locked/>
    <w:uiPriority w:val="0"/>
    <w:rPr>
      <w:rFonts w:ascii="Cambria" w:hAnsi="Cambria" w:eastAsia="宋体"/>
      <w:b/>
      <w:bCs/>
      <w:kern w:val="2"/>
      <w:sz w:val="32"/>
      <w:szCs w:val="32"/>
      <w:lang w:val="en-US" w:eastAsia="zh-CN" w:bidi="ar-SA"/>
    </w:rPr>
  </w:style>
  <w:style w:type="character" w:customStyle="1" w:styleId="61">
    <w:name w:val="标题 3 字符"/>
    <w:link w:val="4"/>
    <w:qFormat/>
    <w:locked/>
    <w:uiPriority w:val="9"/>
    <w:rPr>
      <w:rFonts w:eastAsia="宋体"/>
      <w:b/>
      <w:bCs/>
      <w:kern w:val="2"/>
      <w:sz w:val="32"/>
      <w:szCs w:val="32"/>
      <w:lang w:val="en-US" w:eastAsia="zh-CN" w:bidi="ar-SA"/>
    </w:rPr>
  </w:style>
  <w:style w:type="character" w:customStyle="1" w:styleId="62">
    <w:name w:val="标题 4 字符"/>
    <w:link w:val="5"/>
    <w:semiHidden/>
    <w:qFormat/>
    <w:locked/>
    <w:uiPriority w:val="0"/>
    <w:rPr>
      <w:rFonts w:ascii="Cambria" w:hAnsi="Cambria" w:eastAsia="宋体"/>
      <w:b/>
      <w:bCs/>
      <w:kern w:val="2"/>
      <w:sz w:val="28"/>
      <w:szCs w:val="28"/>
      <w:lang w:val="en-US" w:eastAsia="zh-CN" w:bidi="ar-SA"/>
    </w:rPr>
  </w:style>
  <w:style w:type="character" w:customStyle="1" w:styleId="63">
    <w:name w:val="标题 5 字符"/>
    <w:link w:val="6"/>
    <w:semiHidden/>
    <w:qFormat/>
    <w:locked/>
    <w:uiPriority w:val="0"/>
    <w:rPr>
      <w:rFonts w:eastAsia="宋体"/>
      <w:b/>
      <w:bCs/>
      <w:kern w:val="2"/>
      <w:sz w:val="28"/>
      <w:szCs w:val="28"/>
      <w:lang w:val="en-US" w:eastAsia="zh-CN" w:bidi="ar-SA"/>
    </w:rPr>
  </w:style>
  <w:style w:type="character" w:customStyle="1" w:styleId="64">
    <w:name w:val="标题 6 字符"/>
    <w:link w:val="7"/>
    <w:semiHidden/>
    <w:qFormat/>
    <w:locked/>
    <w:uiPriority w:val="0"/>
    <w:rPr>
      <w:rFonts w:ascii="Arial" w:hAnsi="Arial" w:eastAsia="黑体"/>
      <w:b/>
      <w:bCs/>
      <w:kern w:val="2"/>
      <w:sz w:val="24"/>
      <w:szCs w:val="24"/>
      <w:lang w:val="en-US" w:eastAsia="zh-CN" w:bidi="ar-SA"/>
    </w:rPr>
  </w:style>
  <w:style w:type="character" w:customStyle="1" w:styleId="65">
    <w:name w:val="标题 7 字符"/>
    <w:link w:val="8"/>
    <w:semiHidden/>
    <w:qFormat/>
    <w:locked/>
    <w:uiPriority w:val="0"/>
    <w:rPr>
      <w:rFonts w:eastAsia="宋体"/>
      <w:b/>
      <w:bCs/>
      <w:kern w:val="2"/>
      <w:sz w:val="24"/>
      <w:szCs w:val="24"/>
      <w:lang w:val="en-US" w:eastAsia="zh-CN" w:bidi="ar-SA"/>
    </w:rPr>
  </w:style>
  <w:style w:type="character" w:customStyle="1" w:styleId="66">
    <w:name w:val="标题 8 字符"/>
    <w:link w:val="9"/>
    <w:semiHidden/>
    <w:qFormat/>
    <w:locked/>
    <w:uiPriority w:val="0"/>
    <w:rPr>
      <w:rFonts w:ascii="Arial" w:hAnsi="Arial" w:eastAsia="黑体"/>
      <w:kern w:val="2"/>
      <w:sz w:val="24"/>
      <w:szCs w:val="24"/>
      <w:lang w:val="en-US" w:eastAsia="zh-CN" w:bidi="ar-SA"/>
    </w:rPr>
  </w:style>
  <w:style w:type="character" w:customStyle="1" w:styleId="67">
    <w:name w:val="标题 9 字符"/>
    <w:link w:val="10"/>
    <w:semiHidden/>
    <w:qFormat/>
    <w:locked/>
    <w:uiPriority w:val="0"/>
    <w:rPr>
      <w:rFonts w:ascii="Arial" w:hAnsi="Arial" w:eastAsia="黑体"/>
      <w:kern w:val="2"/>
      <w:sz w:val="21"/>
      <w:szCs w:val="21"/>
      <w:lang w:val="en-US" w:eastAsia="zh-CN" w:bidi="ar-SA"/>
    </w:rPr>
  </w:style>
  <w:style w:type="character" w:customStyle="1" w:styleId="68">
    <w:name w:val="文档结构图 字符"/>
    <w:link w:val="16"/>
    <w:semiHidden/>
    <w:qFormat/>
    <w:locked/>
    <w:uiPriority w:val="0"/>
    <w:rPr>
      <w:rFonts w:eastAsia="宋体"/>
      <w:kern w:val="2"/>
      <w:sz w:val="21"/>
      <w:szCs w:val="24"/>
      <w:lang w:val="en-US" w:eastAsia="zh-CN" w:bidi="ar-SA"/>
    </w:rPr>
  </w:style>
  <w:style w:type="character" w:customStyle="1" w:styleId="69">
    <w:name w:val="批注文字 字符"/>
    <w:link w:val="17"/>
    <w:qFormat/>
    <w:locked/>
    <w:uiPriority w:val="0"/>
    <w:rPr>
      <w:rFonts w:eastAsia="宋体"/>
      <w:kern w:val="2"/>
      <w:sz w:val="21"/>
      <w:szCs w:val="24"/>
      <w:lang w:val="en-US" w:eastAsia="zh-CN" w:bidi="ar-SA"/>
    </w:rPr>
  </w:style>
  <w:style w:type="character" w:customStyle="1" w:styleId="70">
    <w:name w:val="正文文本 字符"/>
    <w:link w:val="19"/>
    <w:qFormat/>
    <w:uiPriority w:val="0"/>
    <w:rPr>
      <w:kern w:val="2"/>
      <w:sz w:val="21"/>
      <w:szCs w:val="24"/>
    </w:rPr>
  </w:style>
  <w:style w:type="character" w:customStyle="1" w:styleId="71">
    <w:name w:val="正文文本缩进 字符"/>
    <w:link w:val="20"/>
    <w:qFormat/>
    <w:locked/>
    <w:uiPriority w:val="0"/>
    <w:rPr>
      <w:rFonts w:eastAsia="宋体"/>
      <w:kern w:val="2"/>
      <w:sz w:val="24"/>
      <w:szCs w:val="24"/>
      <w:lang w:val="en-US" w:eastAsia="zh-CN" w:bidi="ar-SA"/>
    </w:rPr>
  </w:style>
  <w:style w:type="character" w:customStyle="1" w:styleId="72">
    <w:name w:val="纯文本 字符"/>
    <w:link w:val="24"/>
    <w:qFormat/>
    <w:locked/>
    <w:uiPriority w:val="0"/>
    <w:rPr>
      <w:rFonts w:ascii="宋体" w:hAnsi="Courier New" w:eastAsia="宋体" w:cs="Courier New"/>
      <w:kern w:val="2"/>
      <w:sz w:val="21"/>
      <w:szCs w:val="21"/>
      <w:lang w:val="en-US" w:eastAsia="zh-CN" w:bidi="ar-SA"/>
    </w:rPr>
  </w:style>
  <w:style w:type="character" w:customStyle="1" w:styleId="73">
    <w:name w:val="日期 字符"/>
    <w:link w:val="27"/>
    <w:qFormat/>
    <w:locked/>
    <w:uiPriority w:val="0"/>
    <w:rPr>
      <w:rFonts w:eastAsia="宋体"/>
      <w:kern w:val="2"/>
      <w:sz w:val="21"/>
      <w:szCs w:val="24"/>
      <w:lang w:val="en-US" w:eastAsia="zh-CN" w:bidi="ar-SA"/>
    </w:rPr>
  </w:style>
  <w:style w:type="character" w:customStyle="1" w:styleId="74">
    <w:name w:val="正文文本缩进 2 字符"/>
    <w:link w:val="28"/>
    <w:qFormat/>
    <w:locked/>
    <w:uiPriority w:val="0"/>
    <w:rPr>
      <w:rFonts w:ascii="Arial" w:hAnsi="Arial" w:eastAsia="宋体"/>
      <w:kern w:val="2"/>
      <w:sz w:val="24"/>
      <w:lang w:val="en-US" w:eastAsia="zh-CN" w:bidi="ar-SA"/>
    </w:rPr>
  </w:style>
  <w:style w:type="character" w:customStyle="1" w:styleId="75">
    <w:name w:val="尾注文本 字符"/>
    <w:link w:val="29"/>
    <w:semiHidden/>
    <w:qFormat/>
    <w:locked/>
    <w:uiPriority w:val="0"/>
    <w:rPr>
      <w:rFonts w:eastAsia="宋体"/>
      <w:kern w:val="2"/>
      <w:sz w:val="21"/>
      <w:szCs w:val="24"/>
      <w:lang w:val="en-US" w:eastAsia="zh-CN" w:bidi="ar-SA"/>
    </w:rPr>
  </w:style>
  <w:style w:type="character" w:customStyle="1" w:styleId="76">
    <w:name w:val="批注框文本 字符"/>
    <w:link w:val="30"/>
    <w:qFormat/>
    <w:locked/>
    <w:uiPriority w:val="99"/>
    <w:rPr>
      <w:rFonts w:eastAsia="宋体"/>
      <w:kern w:val="2"/>
      <w:sz w:val="18"/>
      <w:szCs w:val="18"/>
      <w:lang w:val="en-US" w:eastAsia="zh-CN" w:bidi="ar-SA"/>
    </w:rPr>
  </w:style>
  <w:style w:type="character" w:customStyle="1" w:styleId="77">
    <w:name w:val="页脚 字符"/>
    <w:link w:val="31"/>
    <w:qFormat/>
    <w:locked/>
    <w:uiPriority w:val="0"/>
    <w:rPr>
      <w:rFonts w:eastAsia="宋体"/>
      <w:kern w:val="2"/>
      <w:sz w:val="18"/>
      <w:szCs w:val="18"/>
      <w:lang w:val="en-US" w:eastAsia="zh-CN" w:bidi="ar-SA"/>
    </w:rPr>
  </w:style>
  <w:style w:type="character" w:customStyle="1" w:styleId="78">
    <w:name w:val="页眉 字符"/>
    <w:link w:val="32"/>
    <w:qFormat/>
    <w:locked/>
    <w:uiPriority w:val="0"/>
    <w:rPr>
      <w:rFonts w:eastAsia="宋体"/>
      <w:kern w:val="2"/>
      <w:sz w:val="18"/>
      <w:szCs w:val="18"/>
      <w:lang w:val="en-US" w:eastAsia="zh-CN" w:bidi="ar-SA"/>
    </w:rPr>
  </w:style>
  <w:style w:type="character" w:customStyle="1" w:styleId="79">
    <w:name w:val="段 Char"/>
    <w:link w:val="37"/>
    <w:qFormat/>
    <w:uiPriority w:val="0"/>
    <w:rPr>
      <w:rFonts w:ascii="宋体"/>
      <w:sz w:val="21"/>
      <w:lang w:val="en-US" w:eastAsia="zh-CN" w:bidi="ar-SA"/>
    </w:rPr>
  </w:style>
  <w:style w:type="character" w:customStyle="1" w:styleId="80">
    <w:name w:val="脚注文本 字符"/>
    <w:link w:val="38"/>
    <w:qFormat/>
    <w:locked/>
    <w:uiPriority w:val="0"/>
    <w:rPr>
      <w:rFonts w:ascii="宋体"/>
      <w:kern w:val="2"/>
      <w:sz w:val="18"/>
      <w:szCs w:val="18"/>
    </w:rPr>
  </w:style>
  <w:style w:type="character" w:customStyle="1" w:styleId="81">
    <w:name w:val="正文文本缩进 3 字符"/>
    <w:link w:val="40"/>
    <w:qFormat/>
    <w:locked/>
    <w:uiPriority w:val="0"/>
    <w:rPr>
      <w:rFonts w:eastAsia="宋体"/>
      <w:kern w:val="2"/>
      <w:sz w:val="16"/>
      <w:szCs w:val="16"/>
      <w:lang w:val="en-US" w:eastAsia="zh-CN" w:bidi="ar-SA"/>
    </w:rPr>
  </w:style>
  <w:style w:type="character" w:customStyle="1" w:styleId="82">
    <w:name w:val="正文文本 2 字符"/>
    <w:link w:val="45"/>
    <w:qFormat/>
    <w:locked/>
    <w:uiPriority w:val="0"/>
    <w:rPr>
      <w:rFonts w:eastAsia="宋体"/>
      <w:kern w:val="2"/>
      <w:sz w:val="21"/>
      <w:szCs w:val="24"/>
      <w:lang w:val="en-US" w:eastAsia="zh-CN" w:bidi="ar-SA"/>
    </w:rPr>
  </w:style>
  <w:style w:type="character" w:customStyle="1" w:styleId="83">
    <w:name w:val="标题 字符"/>
    <w:link w:val="47"/>
    <w:qFormat/>
    <w:locked/>
    <w:uiPriority w:val="0"/>
    <w:rPr>
      <w:rFonts w:ascii="Arial" w:hAnsi="Arial" w:eastAsia="宋体" w:cs="Arial"/>
      <w:b/>
      <w:bCs/>
      <w:kern w:val="2"/>
      <w:sz w:val="48"/>
      <w:szCs w:val="32"/>
      <w:lang w:val="en-US" w:eastAsia="zh-CN" w:bidi="ar-SA"/>
    </w:rPr>
  </w:style>
  <w:style w:type="character" w:customStyle="1" w:styleId="84">
    <w:name w:val="批注主题 字符"/>
    <w:link w:val="48"/>
    <w:qFormat/>
    <w:locked/>
    <w:uiPriority w:val="0"/>
    <w:rPr>
      <w:rFonts w:eastAsia="宋体"/>
      <w:b/>
      <w:bCs/>
      <w:kern w:val="2"/>
      <w:sz w:val="21"/>
      <w:szCs w:val="24"/>
      <w:lang w:val="en-US" w:eastAsia="zh-CN" w:bidi="ar-SA"/>
    </w:rPr>
  </w:style>
  <w:style w:type="paragraph" w:customStyle="1" w:styleId="85">
    <w:name w:val="一级条标题"/>
    <w:next w:val="37"/>
    <w:qFormat/>
    <w:uiPriority w:val="0"/>
    <w:pPr>
      <w:spacing w:beforeLines="50" w:afterLines="50"/>
      <w:outlineLvl w:val="2"/>
    </w:pPr>
    <w:rPr>
      <w:rFonts w:ascii="黑体" w:hAnsi="Times New Roman" w:eastAsia="黑体" w:cs="Times New Roman"/>
      <w:sz w:val="21"/>
      <w:szCs w:val="21"/>
      <w:lang w:val="en-US" w:eastAsia="zh-CN" w:bidi="ar-SA"/>
    </w:rPr>
  </w:style>
  <w:style w:type="paragraph" w:customStyle="1" w:styleId="86">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87">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88">
    <w:name w:val="章标题"/>
    <w:next w:val="37"/>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89">
    <w:name w:val="二级条标题"/>
    <w:basedOn w:val="85"/>
    <w:next w:val="37"/>
    <w:qFormat/>
    <w:uiPriority w:val="0"/>
    <w:pPr>
      <w:spacing w:before="50" w:after="50"/>
      <w:outlineLvl w:val="3"/>
    </w:pPr>
  </w:style>
  <w:style w:type="paragraph" w:customStyle="1" w:styleId="90">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91">
    <w:name w:val="列项——（一级）"/>
    <w:qFormat/>
    <w:uiPriority w:val="0"/>
    <w:pPr>
      <w:widowControl w:val="0"/>
      <w:ind w:left="833" w:hanging="408"/>
      <w:jc w:val="both"/>
    </w:pPr>
    <w:rPr>
      <w:rFonts w:ascii="宋体" w:hAnsi="Times New Roman" w:eastAsia="宋体" w:cs="Times New Roman"/>
      <w:sz w:val="21"/>
      <w:lang w:val="en-US" w:eastAsia="zh-CN" w:bidi="ar-SA"/>
    </w:rPr>
  </w:style>
  <w:style w:type="paragraph" w:customStyle="1" w:styleId="92">
    <w:name w:val="列项●（二级）"/>
    <w:qFormat/>
    <w:uiPriority w:val="0"/>
    <w:pPr>
      <w:tabs>
        <w:tab w:val="left" w:pos="760"/>
        <w:tab w:val="left" w:pos="840"/>
      </w:tabs>
      <w:ind w:left="1264" w:hanging="413"/>
      <w:jc w:val="both"/>
    </w:pPr>
    <w:rPr>
      <w:rFonts w:ascii="宋体" w:hAnsi="Times New Roman" w:eastAsia="宋体" w:cs="Times New Roman"/>
      <w:sz w:val="21"/>
      <w:lang w:val="en-US" w:eastAsia="zh-CN" w:bidi="ar-SA"/>
    </w:rPr>
  </w:style>
  <w:style w:type="paragraph" w:customStyle="1" w:styleId="93">
    <w:name w:val="目次、标准名称标题"/>
    <w:basedOn w:val="1"/>
    <w:next w:val="37"/>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94">
    <w:name w:val="三级条标题"/>
    <w:basedOn w:val="89"/>
    <w:next w:val="37"/>
    <w:qFormat/>
    <w:uiPriority w:val="0"/>
    <w:pPr>
      <w:outlineLvl w:val="4"/>
    </w:pPr>
  </w:style>
  <w:style w:type="paragraph" w:customStyle="1" w:styleId="95">
    <w:name w:val="示例"/>
    <w:next w:val="96"/>
    <w:qFormat/>
    <w:uiPriority w:val="0"/>
    <w:pPr>
      <w:widowControl w:val="0"/>
      <w:ind w:firstLine="363"/>
      <w:jc w:val="both"/>
    </w:pPr>
    <w:rPr>
      <w:rFonts w:ascii="宋体" w:hAnsi="Times New Roman" w:eastAsia="宋体" w:cs="Times New Roman"/>
      <w:sz w:val="18"/>
      <w:szCs w:val="18"/>
      <w:lang w:val="en-US" w:eastAsia="zh-CN" w:bidi="ar-SA"/>
    </w:rPr>
  </w:style>
  <w:style w:type="paragraph" w:customStyle="1" w:styleId="96">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97">
    <w:name w:val="数字编号列项（二级）"/>
    <w:qFormat/>
    <w:uiPriority w:val="0"/>
    <w:pPr>
      <w:tabs>
        <w:tab w:val="left" w:pos="1259"/>
      </w:tabs>
      <w:ind w:left="1259" w:hanging="420"/>
      <w:jc w:val="both"/>
    </w:pPr>
    <w:rPr>
      <w:rFonts w:ascii="宋体" w:hAnsi="Times New Roman" w:eastAsia="宋体" w:cs="Times New Roman"/>
      <w:sz w:val="21"/>
      <w:lang w:val="en-US" w:eastAsia="zh-CN" w:bidi="ar-SA"/>
    </w:rPr>
  </w:style>
  <w:style w:type="paragraph" w:customStyle="1" w:styleId="98">
    <w:name w:val="四级条标题"/>
    <w:basedOn w:val="94"/>
    <w:next w:val="37"/>
    <w:qFormat/>
    <w:uiPriority w:val="0"/>
    <w:pPr>
      <w:outlineLvl w:val="5"/>
    </w:pPr>
  </w:style>
  <w:style w:type="paragraph" w:customStyle="1" w:styleId="99">
    <w:name w:val="五级条标题"/>
    <w:basedOn w:val="98"/>
    <w:next w:val="37"/>
    <w:qFormat/>
    <w:uiPriority w:val="0"/>
    <w:pPr>
      <w:outlineLvl w:val="6"/>
    </w:pPr>
  </w:style>
  <w:style w:type="paragraph" w:customStyle="1" w:styleId="100">
    <w:name w:val="注："/>
    <w:next w:val="37"/>
    <w:qFormat/>
    <w:uiPriority w:val="0"/>
    <w:pPr>
      <w:widowControl w:val="0"/>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101">
    <w:name w:val="注×："/>
    <w:qFormat/>
    <w:uiPriority w:val="0"/>
    <w:pPr>
      <w:widowControl w:val="0"/>
      <w:autoSpaceDE w:val="0"/>
      <w:autoSpaceDN w:val="0"/>
      <w:ind w:left="811" w:hanging="448"/>
      <w:jc w:val="both"/>
    </w:pPr>
    <w:rPr>
      <w:rFonts w:ascii="宋体" w:hAnsi="Times New Roman" w:eastAsia="宋体" w:cs="Times New Roman"/>
      <w:sz w:val="18"/>
      <w:szCs w:val="18"/>
      <w:lang w:val="en-US" w:eastAsia="zh-CN" w:bidi="ar-SA"/>
    </w:rPr>
  </w:style>
  <w:style w:type="paragraph" w:customStyle="1" w:styleId="102">
    <w:name w:val="字母编号列项（一级）"/>
    <w:qFormat/>
    <w:uiPriority w:val="0"/>
    <w:pPr>
      <w:tabs>
        <w:tab w:val="left" w:pos="839"/>
      </w:tabs>
      <w:ind w:left="839" w:hanging="419"/>
      <w:jc w:val="both"/>
    </w:pPr>
    <w:rPr>
      <w:rFonts w:ascii="宋体" w:hAnsi="Times New Roman" w:eastAsia="宋体" w:cs="Times New Roman"/>
      <w:sz w:val="21"/>
      <w:lang w:val="en-US" w:eastAsia="zh-CN" w:bidi="ar-SA"/>
    </w:rPr>
  </w:style>
  <w:style w:type="paragraph" w:customStyle="1" w:styleId="103">
    <w:name w:val="列项◆（三级）"/>
    <w:basedOn w:val="1"/>
    <w:qFormat/>
    <w:uiPriority w:val="0"/>
    <w:pPr>
      <w:tabs>
        <w:tab w:val="left" w:pos="1678"/>
      </w:tabs>
      <w:ind w:left="1678" w:hanging="414"/>
    </w:pPr>
    <w:rPr>
      <w:rFonts w:ascii="宋体"/>
      <w:szCs w:val="21"/>
    </w:rPr>
  </w:style>
  <w:style w:type="paragraph" w:customStyle="1" w:styleId="104">
    <w:name w:val="编号列项（三级）"/>
    <w:qFormat/>
    <w:uiPriority w:val="0"/>
    <w:pPr>
      <w:tabs>
        <w:tab w:val="left" w:pos="0"/>
      </w:tabs>
      <w:ind w:left="1678" w:hanging="419"/>
    </w:pPr>
    <w:rPr>
      <w:rFonts w:ascii="宋体" w:hAnsi="Times New Roman" w:eastAsia="宋体" w:cs="Times New Roman"/>
      <w:sz w:val="21"/>
      <w:lang w:val="en-US" w:eastAsia="zh-CN" w:bidi="ar-SA"/>
    </w:rPr>
  </w:style>
  <w:style w:type="paragraph" w:customStyle="1" w:styleId="105">
    <w:name w:val="示例×："/>
    <w:basedOn w:val="88"/>
    <w:qFormat/>
    <w:uiPriority w:val="0"/>
    <w:pPr>
      <w:numPr>
        <w:numId w:val="0"/>
      </w:numPr>
      <w:spacing w:beforeLines="0" w:afterLines="0"/>
      <w:ind w:firstLine="363"/>
      <w:outlineLvl w:val="9"/>
    </w:pPr>
    <w:rPr>
      <w:rFonts w:ascii="宋体" w:eastAsia="宋体"/>
      <w:sz w:val="18"/>
      <w:szCs w:val="18"/>
    </w:rPr>
  </w:style>
  <w:style w:type="paragraph" w:customStyle="1" w:styleId="106">
    <w:name w:val="二级无"/>
    <w:basedOn w:val="89"/>
    <w:qFormat/>
    <w:uiPriority w:val="0"/>
    <w:pPr>
      <w:spacing w:beforeLines="0" w:afterLines="0"/>
    </w:pPr>
    <w:rPr>
      <w:rFonts w:ascii="宋体" w:eastAsia="宋体"/>
    </w:rPr>
  </w:style>
  <w:style w:type="paragraph" w:customStyle="1" w:styleId="107">
    <w:name w:val="注：（正文）"/>
    <w:basedOn w:val="100"/>
    <w:next w:val="37"/>
    <w:qFormat/>
    <w:uiPriority w:val="0"/>
  </w:style>
  <w:style w:type="paragraph" w:customStyle="1" w:styleId="108">
    <w:name w:val="注×：（正文）"/>
    <w:qFormat/>
    <w:uiPriority w:val="0"/>
    <w:pPr>
      <w:ind w:left="811" w:hanging="448"/>
      <w:jc w:val="both"/>
    </w:pPr>
    <w:rPr>
      <w:rFonts w:ascii="宋体" w:hAnsi="Times New Roman" w:eastAsia="宋体" w:cs="Times New Roman"/>
      <w:sz w:val="18"/>
      <w:szCs w:val="18"/>
      <w:lang w:val="en-US" w:eastAsia="zh-CN" w:bidi="ar-SA"/>
    </w:rPr>
  </w:style>
  <w:style w:type="paragraph" w:customStyle="1" w:styleId="109">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110">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111">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112">
    <w:name w:val="标准书眉_偶数页"/>
    <w:basedOn w:val="87"/>
    <w:next w:val="1"/>
    <w:qFormat/>
    <w:uiPriority w:val="0"/>
    <w:pPr>
      <w:jc w:val="left"/>
    </w:pPr>
  </w:style>
  <w:style w:type="paragraph" w:customStyle="1" w:styleId="113">
    <w:name w:val="标准书眉一"/>
    <w:qFormat/>
    <w:uiPriority w:val="0"/>
    <w:pPr>
      <w:jc w:val="both"/>
    </w:pPr>
    <w:rPr>
      <w:rFonts w:ascii="Times New Roman" w:hAnsi="Times New Roman" w:eastAsia="宋体" w:cs="Times New Roman"/>
      <w:lang w:val="en-US" w:eastAsia="zh-CN" w:bidi="ar-SA"/>
    </w:rPr>
  </w:style>
  <w:style w:type="paragraph" w:customStyle="1" w:styleId="114">
    <w:name w:val="参考文献"/>
    <w:basedOn w:val="1"/>
    <w:next w:val="37"/>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15">
    <w:name w:val="参考文献、索引标题"/>
    <w:basedOn w:val="1"/>
    <w:next w:val="37"/>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116">
    <w:name w:val="发布"/>
    <w:qFormat/>
    <w:uiPriority w:val="0"/>
    <w:rPr>
      <w:rFonts w:ascii="黑体" w:eastAsia="黑体"/>
      <w:spacing w:val="85"/>
      <w:w w:val="100"/>
      <w:position w:val="3"/>
      <w:sz w:val="28"/>
      <w:szCs w:val="28"/>
    </w:rPr>
  </w:style>
  <w:style w:type="paragraph" w:customStyle="1" w:styleId="117">
    <w:name w:val="发布部门"/>
    <w:next w:val="37"/>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118">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119">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120">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21">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2">
    <w:name w:val="封面标准英文名称"/>
    <w:basedOn w:val="121"/>
    <w:qFormat/>
    <w:uiPriority w:val="0"/>
    <w:pPr>
      <w:framePr w:wrap="around"/>
      <w:spacing w:before="370" w:line="400" w:lineRule="exact"/>
    </w:pPr>
    <w:rPr>
      <w:rFonts w:ascii="Times New Roman"/>
      <w:sz w:val="28"/>
      <w:szCs w:val="28"/>
    </w:rPr>
  </w:style>
  <w:style w:type="paragraph" w:customStyle="1" w:styleId="123">
    <w:name w:val="封面一致性程度标识"/>
    <w:basedOn w:val="122"/>
    <w:qFormat/>
    <w:uiPriority w:val="0"/>
    <w:pPr>
      <w:framePr w:wrap="around"/>
      <w:spacing w:before="440"/>
    </w:pPr>
    <w:rPr>
      <w:rFonts w:ascii="宋体" w:eastAsia="宋体"/>
    </w:rPr>
  </w:style>
  <w:style w:type="paragraph" w:customStyle="1" w:styleId="124">
    <w:name w:val="封面标准文稿类别"/>
    <w:basedOn w:val="123"/>
    <w:qFormat/>
    <w:uiPriority w:val="0"/>
    <w:pPr>
      <w:framePr w:wrap="around"/>
      <w:spacing w:after="160" w:line="240" w:lineRule="auto"/>
    </w:pPr>
    <w:rPr>
      <w:sz w:val="24"/>
    </w:rPr>
  </w:style>
  <w:style w:type="paragraph" w:customStyle="1" w:styleId="125">
    <w:name w:val="封面标准文稿编辑信息"/>
    <w:basedOn w:val="124"/>
    <w:qFormat/>
    <w:uiPriority w:val="0"/>
    <w:pPr>
      <w:framePr w:wrap="around"/>
      <w:spacing w:before="180" w:line="180" w:lineRule="exact"/>
    </w:pPr>
    <w:rPr>
      <w:sz w:val="21"/>
    </w:rPr>
  </w:style>
  <w:style w:type="paragraph" w:customStyle="1" w:styleId="126">
    <w:name w:val="封面正文"/>
    <w:qFormat/>
    <w:uiPriority w:val="0"/>
    <w:pPr>
      <w:jc w:val="both"/>
    </w:pPr>
    <w:rPr>
      <w:rFonts w:ascii="Times New Roman" w:hAnsi="Times New Roman" w:eastAsia="宋体" w:cs="Times New Roman"/>
      <w:lang w:val="en-US" w:eastAsia="zh-CN" w:bidi="ar-SA"/>
    </w:rPr>
  </w:style>
  <w:style w:type="paragraph" w:customStyle="1" w:styleId="127">
    <w:name w:val="附录标识"/>
    <w:basedOn w:val="1"/>
    <w:next w:val="37"/>
    <w:qFormat/>
    <w:uiPriority w:val="99"/>
    <w:pPr>
      <w:keepNext/>
      <w:widowControl/>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128">
    <w:name w:val="附录标题"/>
    <w:basedOn w:val="37"/>
    <w:next w:val="37"/>
    <w:qFormat/>
    <w:uiPriority w:val="0"/>
    <w:pPr>
      <w:ind w:firstLine="0" w:firstLineChars="0"/>
      <w:jc w:val="center"/>
    </w:pPr>
    <w:rPr>
      <w:rFonts w:ascii="黑体" w:eastAsia="黑体"/>
    </w:rPr>
  </w:style>
  <w:style w:type="paragraph" w:customStyle="1" w:styleId="129">
    <w:name w:val="附录表标号"/>
    <w:basedOn w:val="1"/>
    <w:next w:val="37"/>
    <w:qFormat/>
    <w:uiPriority w:val="0"/>
    <w:pPr>
      <w:spacing w:line="14" w:lineRule="exact"/>
      <w:ind w:left="811" w:hanging="448"/>
      <w:jc w:val="center"/>
      <w:outlineLvl w:val="0"/>
    </w:pPr>
    <w:rPr>
      <w:color w:val="FFFFFF"/>
    </w:rPr>
  </w:style>
  <w:style w:type="paragraph" w:customStyle="1" w:styleId="130">
    <w:name w:val="附录表标题"/>
    <w:basedOn w:val="1"/>
    <w:next w:val="37"/>
    <w:qFormat/>
    <w:uiPriority w:val="0"/>
    <w:pPr>
      <w:tabs>
        <w:tab w:val="left" w:pos="180"/>
      </w:tabs>
      <w:spacing w:beforeLines="50" w:afterLines="50"/>
      <w:jc w:val="center"/>
    </w:pPr>
    <w:rPr>
      <w:rFonts w:ascii="黑体" w:eastAsia="黑体"/>
      <w:szCs w:val="21"/>
    </w:rPr>
  </w:style>
  <w:style w:type="paragraph" w:customStyle="1" w:styleId="131">
    <w:name w:val="附录二级条标题"/>
    <w:basedOn w:val="1"/>
    <w:next w:val="37"/>
    <w:qFormat/>
    <w:uiPriority w:val="99"/>
    <w:pPr>
      <w:widowControl/>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132">
    <w:name w:val="附录二级无"/>
    <w:basedOn w:val="131"/>
    <w:qFormat/>
    <w:uiPriority w:val="0"/>
    <w:pPr>
      <w:tabs>
        <w:tab w:val="clear" w:pos="360"/>
      </w:tabs>
      <w:spacing w:beforeLines="0" w:afterLines="0"/>
    </w:pPr>
    <w:rPr>
      <w:rFonts w:ascii="宋体" w:eastAsia="宋体"/>
      <w:szCs w:val="21"/>
    </w:rPr>
  </w:style>
  <w:style w:type="paragraph" w:customStyle="1" w:styleId="133">
    <w:name w:val="附录公式"/>
    <w:basedOn w:val="37"/>
    <w:next w:val="37"/>
    <w:link w:val="134"/>
    <w:qFormat/>
    <w:uiPriority w:val="0"/>
    <w:rPr>
      <w:rFonts w:ascii="Times New Roman"/>
      <w:sz w:val="20"/>
    </w:rPr>
  </w:style>
  <w:style w:type="character" w:customStyle="1" w:styleId="134">
    <w:name w:val="附录公式 Char"/>
    <w:link w:val="133"/>
    <w:qFormat/>
    <w:uiPriority w:val="0"/>
    <w:rPr>
      <w:lang w:val="en-US" w:eastAsia="zh-CN" w:bidi="ar-SA"/>
    </w:rPr>
  </w:style>
  <w:style w:type="paragraph" w:customStyle="1" w:styleId="135">
    <w:name w:val="附录公式编号制表符"/>
    <w:basedOn w:val="1"/>
    <w:next w:val="37"/>
    <w:qFormat/>
    <w:uiPriority w:val="0"/>
    <w:pPr>
      <w:widowControl/>
      <w:tabs>
        <w:tab w:val="center" w:pos="4201"/>
        <w:tab w:val="right" w:leader="dot" w:pos="9298"/>
      </w:tabs>
      <w:autoSpaceDE w:val="0"/>
      <w:autoSpaceDN w:val="0"/>
    </w:pPr>
    <w:rPr>
      <w:rFonts w:ascii="宋体"/>
      <w:kern w:val="0"/>
      <w:szCs w:val="20"/>
    </w:rPr>
  </w:style>
  <w:style w:type="paragraph" w:customStyle="1" w:styleId="136">
    <w:name w:val="附录三级条标题"/>
    <w:basedOn w:val="131"/>
    <w:next w:val="37"/>
    <w:qFormat/>
    <w:uiPriority w:val="99"/>
    <w:pPr>
      <w:outlineLvl w:val="4"/>
    </w:pPr>
  </w:style>
  <w:style w:type="paragraph" w:customStyle="1" w:styleId="137">
    <w:name w:val="附录三级无"/>
    <w:basedOn w:val="136"/>
    <w:qFormat/>
    <w:uiPriority w:val="0"/>
    <w:pPr>
      <w:tabs>
        <w:tab w:val="clear" w:pos="360"/>
      </w:tabs>
      <w:spacing w:beforeLines="0" w:afterLines="0"/>
    </w:pPr>
    <w:rPr>
      <w:rFonts w:ascii="宋体" w:eastAsia="宋体"/>
      <w:szCs w:val="21"/>
    </w:rPr>
  </w:style>
  <w:style w:type="paragraph" w:customStyle="1" w:styleId="138">
    <w:name w:val="附录数字编号列项（二级）"/>
    <w:qFormat/>
    <w:uiPriority w:val="0"/>
    <w:pPr>
      <w:tabs>
        <w:tab w:val="left" w:pos="840"/>
      </w:tabs>
      <w:ind w:left="839" w:hanging="419"/>
    </w:pPr>
    <w:rPr>
      <w:rFonts w:ascii="宋体" w:hAnsi="Times New Roman" w:eastAsia="宋体" w:cs="Times New Roman"/>
      <w:sz w:val="21"/>
      <w:lang w:val="en-US" w:eastAsia="zh-CN" w:bidi="ar-SA"/>
    </w:rPr>
  </w:style>
  <w:style w:type="paragraph" w:customStyle="1" w:styleId="139">
    <w:name w:val="附录四级条标题"/>
    <w:basedOn w:val="136"/>
    <w:next w:val="37"/>
    <w:qFormat/>
    <w:uiPriority w:val="99"/>
    <w:pPr>
      <w:outlineLvl w:val="5"/>
    </w:pPr>
  </w:style>
  <w:style w:type="paragraph" w:customStyle="1" w:styleId="140">
    <w:name w:val="附录四级无"/>
    <w:basedOn w:val="139"/>
    <w:qFormat/>
    <w:uiPriority w:val="0"/>
    <w:pPr>
      <w:tabs>
        <w:tab w:val="clear" w:pos="360"/>
      </w:tabs>
      <w:spacing w:beforeLines="0" w:afterLines="0"/>
    </w:pPr>
    <w:rPr>
      <w:rFonts w:ascii="宋体" w:eastAsia="宋体"/>
      <w:szCs w:val="21"/>
    </w:rPr>
  </w:style>
  <w:style w:type="paragraph" w:customStyle="1" w:styleId="141">
    <w:name w:val="附录图标号"/>
    <w:basedOn w:val="1"/>
    <w:qFormat/>
    <w:uiPriority w:val="0"/>
    <w:pPr>
      <w:keepNext/>
      <w:pageBreakBefore/>
      <w:widowControl/>
      <w:spacing w:line="14" w:lineRule="exact"/>
      <w:ind w:firstLine="363"/>
      <w:jc w:val="center"/>
      <w:outlineLvl w:val="0"/>
    </w:pPr>
    <w:rPr>
      <w:color w:val="FFFFFF"/>
    </w:rPr>
  </w:style>
  <w:style w:type="paragraph" w:customStyle="1" w:styleId="142">
    <w:name w:val="附录图标题"/>
    <w:basedOn w:val="1"/>
    <w:next w:val="37"/>
    <w:qFormat/>
    <w:uiPriority w:val="0"/>
    <w:pPr>
      <w:tabs>
        <w:tab w:val="left" w:pos="363"/>
      </w:tabs>
      <w:spacing w:beforeLines="50" w:afterLines="50"/>
      <w:jc w:val="center"/>
    </w:pPr>
    <w:rPr>
      <w:rFonts w:ascii="黑体" w:eastAsia="黑体"/>
      <w:szCs w:val="21"/>
    </w:rPr>
  </w:style>
  <w:style w:type="paragraph" w:customStyle="1" w:styleId="143">
    <w:name w:val="附录五级条标题"/>
    <w:basedOn w:val="139"/>
    <w:next w:val="37"/>
    <w:qFormat/>
    <w:uiPriority w:val="99"/>
    <w:pPr>
      <w:outlineLvl w:val="6"/>
    </w:pPr>
  </w:style>
  <w:style w:type="paragraph" w:customStyle="1" w:styleId="144">
    <w:name w:val="附录五级无"/>
    <w:basedOn w:val="143"/>
    <w:qFormat/>
    <w:uiPriority w:val="0"/>
    <w:pPr>
      <w:tabs>
        <w:tab w:val="clear" w:pos="360"/>
      </w:tabs>
      <w:spacing w:beforeLines="0" w:afterLines="0"/>
    </w:pPr>
    <w:rPr>
      <w:rFonts w:ascii="宋体" w:eastAsia="宋体"/>
      <w:szCs w:val="21"/>
    </w:rPr>
  </w:style>
  <w:style w:type="paragraph" w:customStyle="1" w:styleId="145">
    <w:name w:val="附录章标题"/>
    <w:next w:val="37"/>
    <w:qFormat/>
    <w:uiPriority w:val="99"/>
    <w:p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46">
    <w:name w:val="附录一级条标题"/>
    <w:basedOn w:val="145"/>
    <w:next w:val="37"/>
    <w:qFormat/>
    <w:uiPriority w:val="99"/>
    <w:pPr>
      <w:autoSpaceDN w:val="0"/>
      <w:spacing w:beforeLines="50" w:afterLines="50"/>
      <w:outlineLvl w:val="2"/>
    </w:pPr>
  </w:style>
  <w:style w:type="paragraph" w:customStyle="1" w:styleId="147">
    <w:name w:val="附录一级无"/>
    <w:basedOn w:val="146"/>
    <w:qFormat/>
    <w:uiPriority w:val="0"/>
    <w:pPr>
      <w:tabs>
        <w:tab w:val="clear" w:pos="360"/>
      </w:tabs>
      <w:spacing w:beforeLines="0" w:afterLines="0"/>
    </w:pPr>
    <w:rPr>
      <w:rFonts w:ascii="宋体" w:eastAsia="宋体"/>
      <w:szCs w:val="21"/>
    </w:rPr>
  </w:style>
  <w:style w:type="paragraph" w:customStyle="1" w:styleId="148">
    <w:name w:val="附录字母编号列项（一级）"/>
    <w:qFormat/>
    <w:uiPriority w:val="0"/>
    <w:pPr>
      <w:tabs>
        <w:tab w:val="left" w:pos="839"/>
      </w:tabs>
      <w:ind w:left="839" w:hanging="419"/>
    </w:pPr>
    <w:rPr>
      <w:rFonts w:ascii="宋体" w:hAnsi="Times New Roman" w:eastAsia="宋体" w:cs="Times New Roman"/>
      <w:sz w:val="21"/>
      <w:lang w:val="en-US" w:eastAsia="zh-CN" w:bidi="ar-SA"/>
    </w:rPr>
  </w:style>
  <w:style w:type="paragraph" w:customStyle="1" w:styleId="149">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50">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5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52">
    <w:name w:val="其他标准标志"/>
    <w:basedOn w:val="109"/>
    <w:qFormat/>
    <w:uiPriority w:val="0"/>
    <w:pPr>
      <w:framePr w:w="6101" w:wrap="around" w:vAnchor="page" w:hAnchor="page" w:x="4673" w:y="942"/>
    </w:pPr>
    <w:rPr>
      <w:w w:val="130"/>
    </w:rPr>
  </w:style>
  <w:style w:type="paragraph" w:customStyle="1" w:styleId="153">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54">
    <w:name w:val="其他发布部门"/>
    <w:basedOn w:val="117"/>
    <w:qFormat/>
    <w:uiPriority w:val="0"/>
    <w:pPr>
      <w:framePr w:wrap="around" w:y="15310"/>
      <w:spacing w:line="0" w:lineRule="atLeast"/>
    </w:pPr>
    <w:rPr>
      <w:rFonts w:ascii="黑体" w:eastAsia="黑体"/>
      <w:b w:val="0"/>
    </w:rPr>
  </w:style>
  <w:style w:type="paragraph" w:customStyle="1" w:styleId="155">
    <w:name w:val="前言、引言标题"/>
    <w:next w:val="37"/>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56">
    <w:name w:val="三级无"/>
    <w:basedOn w:val="94"/>
    <w:qFormat/>
    <w:uiPriority w:val="0"/>
    <w:pPr>
      <w:spacing w:beforeLines="0" w:afterLines="0"/>
    </w:pPr>
    <w:rPr>
      <w:rFonts w:ascii="宋体" w:eastAsia="宋体"/>
    </w:rPr>
  </w:style>
  <w:style w:type="paragraph" w:customStyle="1" w:styleId="157">
    <w:name w:val="实施日期"/>
    <w:basedOn w:val="118"/>
    <w:qFormat/>
    <w:uiPriority w:val="0"/>
    <w:pPr>
      <w:framePr w:wrap="around" w:vAnchor="page" w:hAnchor="text"/>
      <w:jc w:val="right"/>
    </w:pPr>
  </w:style>
  <w:style w:type="paragraph" w:customStyle="1" w:styleId="158">
    <w:name w:val="示例后文字"/>
    <w:basedOn w:val="37"/>
    <w:next w:val="37"/>
    <w:qFormat/>
    <w:uiPriority w:val="0"/>
    <w:pPr>
      <w:ind w:firstLine="360"/>
    </w:pPr>
    <w:rPr>
      <w:sz w:val="18"/>
    </w:rPr>
  </w:style>
  <w:style w:type="paragraph" w:customStyle="1" w:styleId="159">
    <w:name w:val="首示例"/>
    <w:next w:val="37"/>
    <w:link w:val="160"/>
    <w:qFormat/>
    <w:uiPriority w:val="0"/>
    <w:pPr>
      <w:tabs>
        <w:tab w:val="left" w:pos="360"/>
      </w:tabs>
    </w:pPr>
    <w:rPr>
      <w:rFonts w:ascii="宋体" w:hAnsi="宋体" w:eastAsia="宋体" w:cs="Times New Roman"/>
      <w:kern w:val="2"/>
      <w:sz w:val="18"/>
      <w:szCs w:val="18"/>
      <w:lang w:val="en-US" w:eastAsia="zh-CN" w:bidi="ar-SA"/>
    </w:rPr>
  </w:style>
  <w:style w:type="character" w:customStyle="1" w:styleId="160">
    <w:name w:val="首示例 Char"/>
    <w:link w:val="159"/>
    <w:qFormat/>
    <w:uiPriority w:val="0"/>
    <w:rPr>
      <w:rFonts w:ascii="宋体" w:hAnsi="宋体"/>
      <w:kern w:val="2"/>
      <w:sz w:val="18"/>
      <w:szCs w:val="18"/>
    </w:rPr>
  </w:style>
  <w:style w:type="paragraph" w:customStyle="1" w:styleId="161">
    <w:name w:val="四级无"/>
    <w:basedOn w:val="98"/>
    <w:qFormat/>
    <w:uiPriority w:val="0"/>
    <w:pPr>
      <w:spacing w:beforeLines="0" w:afterLines="0"/>
    </w:pPr>
    <w:rPr>
      <w:rFonts w:ascii="宋体" w:eastAsia="宋体"/>
    </w:rPr>
  </w:style>
  <w:style w:type="paragraph" w:customStyle="1" w:styleId="162">
    <w:name w:val="条文脚注"/>
    <w:basedOn w:val="38"/>
    <w:qFormat/>
    <w:uiPriority w:val="0"/>
    <w:pPr>
      <w:ind w:left="0" w:firstLine="0"/>
      <w:jc w:val="both"/>
    </w:pPr>
  </w:style>
  <w:style w:type="paragraph" w:customStyle="1" w:styleId="163">
    <w:name w:val="图标脚注说明"/>
    <w:basedOn w:val="37"/>
    <w:qFormat/>
    <w:uiPriority w:val="0"/>
    <w:pPr>
      <w:ind w:left="840" w:hanging="420" w:firstLineChars="0"/>
    </w:pPr>
    <w:rPr>
      <w:sz w:val="18"/>
      <w:szCs w:val="18"/>
    </w:rPr>
  </w:style>
  <w:style w:type="paragraph" w:customStyle="1" w:styleId="164">
    <w:name w:val="图表脚注说明"/>
    <w:basedOn w:val="1"/>
    <w:qFormat/>
    <w:uiPriority w:val="0"/>
    <w:pPr>
      <w:ind w:left="544" w:hanging="181"/>
    </w:pPr>
    <w:rPr>
      <w:rFonts w:ascii="宋体"/>
      <w:sz w:val="18"/>
      <w:szCs w:val="18"/>
    </w:rPr>
  </w:style>
  <w:style w:type="paragraph" w:customStyle="1" w:styleId="165">
    <w:name w:val="图的脚注"/>
    <w:next w:val="37"/>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66">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67">
    <w:name w:val="五级无"/>
    <w:basedOn w:val="99"/>
    <w:qFormat/>
    <w:uiPriority w:val="0"/>
    <w:pPr>
      <w:spacing w:beforeLines="0" w:afterLines="0"/>
    </w:pPr>
    <w:rPr>
      <w:rFonts w:ascii="宋体" w:eastAsia="宋体"/>
    </w:rPr>
  </w:style>
  <w:style w:type="paragraph" w:customStyle="1" w:styleId="168">
    <w:name w:val="一级无"/>
    <w:basedOn w:val="85"/>
    <w:qFormat/>
    <w:uiPriority w:val="0"/>
    <w:pPr>
      <w:spacing w:beforeLines="0" w:afterLines="0"/>
    </w:pPr>
    <w:rPr>
      <w:rFonts w:ascii="宋体" w:eastAsia="宋体"/>
    </w:rPr>
  </w:style>
  <w:style w:type="paragraph" w:customStyle="1" w:styleId="169">
    <w:name w:val="正文表标题"/>
    <w:next w:val="37"/>
    <w:qFormat/>
    <w:uiPriority w:val="0"/>
    <w:pPr>
      <w:tabs>
        <w:tab w:val="left" w:pos="360"/>
      </w:tabs>
      <w:spacing w:beforeLines="50" w:afterLines="50"/>
      <w:ind w:left="3675"/>
      <w:jc w:val="center"/>
    </w:pPr>
    <w:rPr>
      <w:rFonts w:ascii="黑体" w:hAnsi="Times New Roman" w:eastAsia="黑体" w:cs="Times New Roman"/>
      <w:sz w:val="21"/>
      <w:lang w:val="en-US" w:eastAsia="zh-CN" w:bidi="ar-SA"/>
    </w:rPr>
  </w:style>
  <w:style w:type="paragraph" w:customStyle="1" w:styleId="170">
    <w:name w:val="正文公式编号制表符"/>
    <w:basedOn w:val="37"/>
    <w:next w:val="37"/>
    <w:qFormat/>
    <w:uiPriority w:val="0"/>
    <w:pPr>
      <w:ind w:firstLine="0" w:firstLineChars="0"/>
    </w:pPr>
  </w:style>
  <w:style w:type="paragraph" w:customStyle="1" w:styleId="171">
    <w:name w:val="正文图标题"/>
    <w:next w:val="37"/>
    <w:qFormat/>
    <w:uiPriority w:val="0"/>
    <w:pPr>
      <w:tabs>
        <w:tab w:val="left" w:pos="360"/>
      </w:tabs>
      <w:spacing w:beforeLines="50" w:afterLines="50"/>
      <w:ind w:left="2694"/>
      <w:jc w:val="center"/>
    </w:pPr>
    <w:rPr>
      <w:rFonts w:ascii="黑体" w:hAnsi="Times New Roman" w:eastAsia="黑体" w:cs="Times New Roman"/>
      <w:sz w:val="21"/>
      <w:lang w:val="en-US" w:eastAsia="zh-CN" w:bidi="ar-SA"/>
    </w:rPr>
  </w:style>
  <w:style w:type="paragraph" w:customStyle="1" w:styleId="172">
    <w:name w:val="终结线"/>
    <w:basedOn w:val="1"/>
    <w:qFormat/>
    <w:uiPriority w:val="0"/>
    <w:pPr>
      <w:framePr w:hSpace="181" w:vSpace="181" w:wrap="around" w:vAnchor="text" w:hAnchor="margin" w:xAlign="center" w:y="285"/>
    </w:pPr>
  </w:style>
  <w:style w:type="paragraph" w:customStyle="1" w:styleId="173">
    <w:name w:val="其他发布日期"/>
    <w:basedOn w:val="118"/>
    <w:qFormat/>
    <w:uiPriority w:val="0"/>
    <w:pPr>
      <w:framePr w:wrap="around" w:vAnchor="page" w:hAnchor="text" w:x="1419"/>
    </w:pPr>
  </w:style>
  <w:style w:type="paragraph" w:customStyle="1" w:styleId="174">
    <w:name w:val="其他实施日期"/>
    <w:basedOn w:val="157"/>
    <w:qFormat/>
    <w:uiPriority w:val="0"/>
    <w:pPr>
      <w:framePr w:wrap="around"/>
    </w:pPr>
  </w:style>
  <w:style w:type="paragraph" w:customStyle="1" w:styleId="175">
    <w:name w:val="封面标准名称2"/>
    <w:basedOn w:val="121"/>
    <w:qFormat/>
    <w:uiPriority w:val="0"/>
    <w:pPr>
      <w:framePr w:wrap="around" w:y="4469"/>
      <w:spacing w:beforeLines="630"/>
    </w:pPr>
  </w:style>
  <w:style w:type="paragraph" w:customStyle="1" w:styleId="176">
    <w:name w:val="封面标准英文名称2"/>
    <w:basedOn w:val="122"/>
    <w:qFormat/>
    <w:uiPriority w:val="0"/>
    <w:pPr>
      <w:framePr w:wrap="around" w:y="4469"/>
    </w:pPr>
  </w:style>
  <w:style w:type="paragraph" w:customStyle="1" w:styleId="177">
    <w:name w:val="封面一致性程度标识2"/>
    <w:basedOn w:val="123"/>
    <w:qFormat/>
    <w:uiPriority w:val="0"/>
    <w:pPr>
      <w:framePr w:wrap="around" w:y="4469"/>
    </w:pPr>
  </w:style>
  <w:style w:type="paragraph" w:customStyle="1" w:styleId="178">
    <w:name w:val="封面标准文稿类别2"/>
    <w:basedOn w:val="124"/>
    <w:qFormat/>
    <w:uiPriority w:val="0"/>
    <w:pPr>
      <w:framePr w:wrap="around" w:y="4469"/>
    </w:pPr>
  </w:style>
  <w:style w:type="paragraph" w:customStyle="1" w:styleId="179">
    <w:name w:val="封面标准文稿编辑信息2"/>
    <w:basedOn w:val="125"/>
    <w:qFormat/>
    <w:uiPriority w:val="0"/>
    <w:pPr>
      <w:framePr w:wrap="around" w:y="4469"/>
    </w:pPr>
  </w:style>
  <w:style w:type="paragraph" w:customStyle="1" w:styleId="180">
    <w:name w:val="a2"/>
    <w:basedOn w:val="1"/>
    <w:qFormat/>
    <w:uiPriority w:val="0"/>
    <w:pPr>
      <w:widowControl/>
      <w:spacing w:before="100" w:beforeAutospacing="1" w:after="100" w:afterAutospacing="1"/>
      <w:jc w:val="left"/>
    </w:pPr>
    <w:rPr>
      <w:rFonts w:ascii="宋体" w:hAnsi="宋体" w:cs="宋体"/>
      <w:kern w:val="0"/>
      <w:sz w:val="24"/>
    </w:rPr>
  </w:style>
  <w:style w:type="paragraph" w:customStyle="1" w:styleId="181">
    <w:name w:val="a0"/>
    <w:basedOn w:val="1"/>
    <w:qFormat/>
    <w:uiPriority w:val="0"/>
    <w:pPr>
      <w:widowControl/>
      <w:spacing w:before="100" w:beforeAutospacing="1" w:after="100" w:afterAutospacing="1"/>
      <w:jc w:val="left"/>
    </w:pPr>
    <w:rPr>
      <w:rFonts w:ascii="宋体" w:hAnsi="宋体" w:cs="宋体"/>
      <w:kern w:val="0"/>
      <w:sz w:val="24"/>
    </w:rPr>
  </w:style>
  <w:style w:type="paragraph" w:customStyle="1" w:styleId="182">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183">
    <w:name w:val="p0"/>
    <w:basedOn w:val="1"/>
    <w:qFormat/>
    <w:uiPriority w:val="0"/>
    <w:pPr>
      <w:widowControl/>
    </w:pPr>
    <w:rPr>
      <w:kern w:val="0"/>
      <w:szCs w:val="21"/>
    </w:rPr>
  </w:style>
  <w:style w:type="paragraph" w:customStyle="1" w:styleId="184">
    <w:name w:val="p16"/>
    <w:basedOn w:val="1"/>
    <w:qFormat/>
    <w:uiPriority w:val="0"/>
    <w:pPr>
      <w:widowControl/>
      <w:spacing w:line="420" w:lineRule="atLeast"/>
      <w:ind w:firstLine="480"/>
    </w:pPr>
    <w:rPr>
      <w:rFonts w:ascii="Arial" w:hAnsi="Arial" w:cs="Arial"/>
      <w:kern w:val="0"/>
      <w:sz w:val="24"/>
    </w:rPr>
  </w:style>
  <w:style w:type="paragraph" w:customStyle="1" w:styleId="185">
    <w:name w:val="p18"/>
    <w:basedOn w:val="1"/>
    <w:qFormat/>
    <w:uiPriority w:val="0"/>
    <w:pPr>
      <w:widowControl/>
      <w:spacing w:after="120" w:line="480" w:lineRule="auto"/>
    </w:pPr>
    <w:rPr>
      <w:kern w:val="0"/>
      <w:sz w:val="30"/>
      <w:szCs w:val="30"/>
    </w:rPr>
  </w:style>
  <w:style w:type="paragraph" w:customStyle="1" w:styleId="186">
    <w:name w:val="p19"/>
    <w:basedOn w:val="1"/>
    <w:qFormat/>
    <w:uiPriority w:val="0"/>
    <w:pPr>
      <w:widowControl/>
      <w:ind w:firstLine="420"/>
    </w:pPr>
    <w:rPr>
      <w:kern w:val="0"/>
      <w:sz w:val="24"/>
    </w:rPr>
  </w:style>
  <w:style w:type="paragraph" w:customStyle="1" w:styleId="187">
    <w:name w:val="p20"/>
    <w:basedOn w:val="1"/>
    <w:qFormat/>
    <w:uiPriority w:val="0"/>
    <w:pPr>
      <w:widowControl/>
      <w:ind w:left="420" w:hanging="420"/>
    </w:pPr>
    <w:rPr>
      <w:kern w:val="0"/>
      <w:sz w:val="30"/>
      <w:szCs w:val="30"/>
    </w:rPr>
  </w:style>
  <w:style w:type="paragraph" w:customStyle="1" w:styleId="188">
    <w:name w:val="p17"/>
    <w:basedOn w:val="1"/>
    <w:qFormat/>
    <w:uiPriority w:val="0"/>
    <w:pPr>
      <w:widowControl/>
      <w:ind w:firstLine="420"/>
    </w:pPr>
    <w:rPr>
      <w:kern w:val="0"/>
      <w:szCs w:val="21"/>
    </w:rPr>
  </w:style>
  <w:style w:type="paragraph" w:customStyle="1" w:styleId="189">
    <w:name w:val="TOC 标题1"/>
    <w:basedOn w:val="2"/>
    <w:next w:val="1"/>
    <w:qFormat/>
    <w:uiPriority w:val="0"/>
    <w:pPr>
      <w:keepNext/>
      <w:keepLines/>
      <w:spacing w:before="480" w:after="0" w:line="276" w:lineRule="auto"/>
      <w:ind w:left="0" w:firstLine="0"/>
      <w:jc w:val="left"/>
      <w:outlineLvl w:val="9"/>
    </w:pPr>
    <w:rPr>
      <w:rFonts w:ascii="Cambria" w:hAnsi="Cambria"/>
      <w:color w:val="365F91"/>
      <w:kern w:val="0"/>
      <w:sz w:val="28"/>
      <w:szCs w:val="28"/>
    </w:rPr>
  </w:style>
  <w:style w:type="paragraph" w:customStyle="1" w:styleId="190">
    <w:name w:val="要点1"/>
    <w:basedOn w:val="1"/>
    <w:next w:val="1"/>
    <w:qFormat/>
    <w:uiPriority w:val="0"/>
    <w:pPr>
      <w:tabs>
        <w:tab w:val="left" w:pos="420"/>
      </w:tabs>
      <w:ind w:left="420" w:hanging="420"/>
    </w:pPr>
    <w:rPr>
      <w:sz w:val="30"/>
    </w:rPr>
  </w:style>
  <w:style w:type="paragraph" w:customStyle="1" w:styleId="191">
    <w:name w:val="1"/>
    <w:basedOn w:val="1"/>
    <w:next w:val="45"/>
    <w:qFormat/>
    <w:uiPriority w:val="0"/>
    <w:pPr>
      <w:spacing w:after="120" w:line="480" w:lineRule="auto"/>
    </w:pPr>
    <w:rPr>
      <w:sz w:val="30"/>
    </w:rPr>
  </w:style>
  <w:style w:type="paragraph" w:customStyle="1" w:styleId="192">
    <w:name w:val="要点说明1"/>
    <w:basedOn w:val="1"/>
    <w:next w:val="190"/>
    <w:qFormat/>
    <w:uiPriority w:val="0"/>
    <w:pPr>
      <w:ind w:left="200" w:leftChars="200"/>
    </w:pPr>
    <w:rPr>
      <w:sz w:val="30"/>
    </w:rPr>
  </w:style>
  <w:style w:type="paragraph" w:customStyle="1" w:styleId="193">
    <w:name w:val="要点2"/>
    <w:basedOn w:val="1"/>
    <w:next w:val="1"/>
    <w:qFormat/>
    <w:uiPriority w:val="0"/>
    <w:pPr>
      <w:tabs>
        <w:tab w:val="left" w:pos="420"/>
        <w:tab w:val="left" w:pos="1200"/>
      </w:tabs>
      <w:ind w:left="420" w:hanging="420"/>
    </w:pPr>
    <w:rPr>
      <w:sz w:val="30"/>
    </w:rPr>
  </w:style>
  <w:style w:type="paragraph" w:customStyle="1" w:styleId="194">
    <w:name w:val="要点说明2"/>
    <w:basedOn w:val="1"/>
    <w:next w:val="193"/>
    <w:qFormat/>
    <w:uiPriority w:val="0"/>
    <w:pPr>
      <w:ind w:left="400" w:leftChars="400"/>
    </w:pPr>
    <w:rPr>
      <w:sz w:val="30"/>
    </w:rPr>
  </w:style>
  <w:style w:type="paragraph" w:customStyle="1" w:styleId="195">
    <w:name w:val="列出段落1"/>
    <w:basedOn w:val="1"/>
    <w:qFormat/>
    <w:uiPriority w:val="0"/>
    <w:pPr>
      <w:ind w:firstLine="420" w:firstLineChars="200"/>
    </w:pPr>
  </w:style>
  <w:style w:type="paragraph" w:customStyle="1" w:styleId="196">
    <w:name w:val="列出段落2"/>
    <w:basedOn w:val="1"/>
    <w:qFormat/>
    <w:uiPriority w:val="0"/>
    <w:pPr>
      <w:ind w:firstLine="420" w:firstLineChars="200"/>
    </w:pPr>
  </w:style>
  <w:style w:type="paragraph" w:customStyle="1" w:styleId="197">
    <w:name w:val="列出段落3"/>
    <w:basedOn w:val="1"/>
    <w:qFormat/>
    <w:uiPriority w:val="0"/>
    <w:pPr>
      <w:ind w:firstLine="420" w:firstLineChars="200"/>
    </w:pPr>
    <w:rPr>
      <w:rFonts w:ascii="Calibri" w:hAnsi="Calibri"/>
      <w:szCs w:val="22"/>
    </w:rPr>
  </w:style>
  <w:style w:type="character" w:customStyle="1" w:styleId="198">
    <w:name w:val="已访问的超链接1"/>
    <w:qFormat/>
    <w:uiPriority w:val="0"/>
    <w:rPr>
      <w:color w:val="800080"/>
      <w:u w:val="single"/>
    </w:rPr>
  </w:style>
  <w:style w:type="paragraph" w:customStyle="1" w:styleId="199">
    <w:name w:val="第一章"/>
    <w:basedOn w:val="1"/>
    <w:next w:val="1"/>
    <w:link w:val="200"/>
    <w:qFormat/>
    <w:uiPriority w:val="0"/>
    <w:pPr>
      <w:widowControl/>
      <w:adjustRightInd w:val="0"/>
      <w:snapToGrid w:val="0"/>
      <w:spacing w:line="360" w:lineRule="auto"/>
      <w:ind w:left="425" w:right="109" w:rightChars="109"/>
      <w:jc w:val="left"/>
      <w:outlineLvl w:val="2"/>
    </w:pPr>
    <w:rPr>
      <w:rFonts w:ascii="宋体" w:hAnsi="宋体"/>
      <w:color w:val="000000"/>
      <w:kern w:val="0"/>
      <w:szCs w:val="22"/>
    </w:rPr>
  </w:style>
  <w:style w:type="character" w:customStyle="1" w:styleId="200">
    <w:name w:val="第一章 Char"/>
    <w:link w:val="199"/>
    <w:qFormat/>
    <w:uiPriority w:val="0"/>
    <w:rPr>
      <w:rFonts w:ascii="宋体" w:hAnsi="宋体"/>
      <w:color w:val="000000"/>
      <w:sz w:val="21"/>
      <w:szCs w:val="22"/>
    </w:rPr>
  </w:style>
  <w:style w:type="paragraph" w:customStyle="1" w:styleId="201">
    <w:name w:val="条文说明"/>
    <w:basedOn w:val="1"/>
    <w:qFormat/>
    <w:uiPriority w:val="0"/>
    <w:pPr>
      <w:widowControl/>
      <w:spacing w:line="360" w:lineRule="auto"/>
      <w:ind w:left="1418" w:right="109" w:rightChars="109"/>
      <w:jc w:val="left"/>
    </w:pPr>
    <w:rPr>
      <w:i/>
      <w:color w:val="000000"/>
      <w:kern w:val="0"/>
      <w:sz w:val="20"/>
      <w:szCs w:val="20"/>
      <w:lang w:val="zh-CN"/>
    </w:rPr>
  </w:style>
  <w:style w:type="paragraph" w:customStyle="1" w:styleId="202">
    <w:name w:val="第2章"/>
    <w:basedOn w:val="1"/>
    <w:next w:val="1"/>
    <w:link w:val="203"/>
    <w:qFormat/>
    <w:uiPriority w:val="0"/>
    <w:pPr>
      <w:widowControl/>
      <w:spacing w:line="360" w:lineRule="auto"/>
      <w:ind w:left="397" w:right="109" w:rightChars="109" w:firstLine="29"/>
      <w:jc w:val="left"/>
      <w:outlineLvl w:val="2"/>
    </w:pPr>
    <w:rPr>
      <w:color w:val="000000"/>
      <w:kern w:val="0"/>
      <w:szCs w:val="22"/>
    </w:rPr>
  </w:style>
  <w:style w:type="character" w:customStyle="1" w:styleId="203">
    <w:name w:val="第2章 Char"/>
    <w:link w:val="202"/>
    <w:qFormat/>
    <w:uiPriority w:val="0"/>
    <w:rPr>
      <w:color w:val="000000"/>
      <w:sz w:val="21"/>
      <w:szCs w:val="22"/>
    </w:rPr>
  </w:style>
  <w:style w:type="paragraph" w:customStyle="1" w:styleId="204">
    <w:name w:val="样式3"/>
    <w:basedOn w:val="1"/>
    <w:qFormat/>
    <w:uiPriority w:val="0"/>
    <w:pPr>
      <w:widowControl/>
      <w:spacing w:line="360" w:lineRule="auto"/>
      <w:ind w:left="426" w:right="240" w:firstLine="424" w:firstLineChars="202"/>
      <w:jc w:val="left"/>
    </w:pPr>
    <w:rPr>
      <w:rFonts w:ascii="宋体" w:hAnsi="宋体" w:cs="Arial Unicode MS"/>
      <w:color w:val="000000"/>
      <w:kern w:val="0"/>
      <w:szCs w:val="22"/>
    </w:rPr>
  </w:style>
  <w:style w:type="paragraph" w:customStyle="1" w:styleId="205">
    <w:name w:val="二级章节标题"/>
    <w:basedOn w:val="1"/>
    <w:next w:val="1"/>
    <w:qFormat/>
    <w:uiPriority w:val="0"/>
    <w:pPr>
      <w:widowControl/>
      <w:spacing w:before="120" w:after="120" w:line="360" w:lineRule="auto"/>
      <w:jc w:val="center"/>
      <w:outlineLvl w:val="1"/>
    </w:pPr>
    <w:rPr>
      <w:rFonts w:ascii="黑体" w:hAnsi="黑体" w:eastAsia="黑体" w:cs="Arial Unicode MS"/>
      <w:color w:val="000000"/>
      <w:kern w:val="0"/>
      <w:szCs w:val="28"/>
      <w:lang w:val="zh-CN"/>
    </w:rPr>
  </w:style>
  <w:style w:type="paragraph" w:customStyle="1" w:styleId="206">
    <w:name w:val="一级章节标题"/>
    <w:basedOn w:val="2"/>
    <w:next w:val="1"/>
    <w:qFormat/>
    <w:uiPriority w:val="0"/>
    <w:pPr>
      <w:keepNext/>
      <w:keepLines/>
      <w:adjustRightInd w:val="0"/>
      <w:spacing w:beforeLines="50" w:afterLines="150" w:line="240" w:lineRule="auto"/>
      <w:ind w:left="0" w:firstLine="0"/>
      <w:jc w:val="center"/>
    </w:pPr>
    <w:rPr>
      <w:color w:val="000000"/>
      <w:kern w:val="44"/>
      <w:sz w:val="28"/>
      <w:lang w:val="zh-CN"/>
    </w:rPr>
  </w:style>
  <w:style w:type="paragraph" w:customStyle="1" w:styleId="207">
    <w:name w:val="三级编号"/>
    <w:basedOn w:val="1"/>
    <w:qFormat/>
    <w:uiPriority w:val="0"/>
    <w:pPr>
      <w:widowControl/>
      <w:spacing w:line="360" w:lineRule="auto"/>
      <w:ind w:right="109" w:rightChars="109"/>
      <w:jc w:val="left"/>
      <w:outlineLvl w:val="2"/>
    </w:pPr>
    <w:rPr>
      <w:color w:val="000000"/>
      <w:kern w:val="0"/>
      <w:szCs w:val="22"/>
      <w:lang w:val="zh-CN"/>
    </w:rPr>
  </w:style>
  <w:style w:type="paragraph" w:customStyle="1" w:styleId="208">
    <w:name w:val="第3章"/>
    <w:basedOn w:val="202"/>
    <w:link w:val="209"/>
    <w:qFormat/>
    <w:uiPriority w:val="0"/>
    <w:pPr>
      <w:ind w:left="425" w:firstLine="0"/>
      <w:outlineLvl w:val="1"/>
    </w:pPr>
  </w:style>
  <w:style w:type="character" w:customStyle="1" w:styleId="209">
    <w:name w:val="第3章 Char"/>
    <w:link w:val="208"/>
    <w:qFormat/>
    <w:uiPriority w:val="0"/>
    <w:rPr>
      <w:color w:val="000000"/>
      <w:sz w:val="21"/>
      <w:szCs w:val="22"/>
    </w:rPr>
  </w:style>
  <w:style w:type="paragraph" w:customStyle="1" w:styleId="210">
    <w:name w:val="无等级编号"/>
    <w:basedOn w:val="207"/>
    <w:qFormat/>
    <w:uiPriority w:val="0"/>
    <w:pPr>
      <w:tabs>
        <w:tab w:val="left" w:pos="1418"/>
      </w:tabs>
      <w:ind w:firstLine="420"/>
      <w:outlineLvl w:val="9"/>
    </w:pPr>
  </w:style>
  <w:style w:type="character" w:customStyle="1" w:styleId="211">
    <w:name w:val="fontstyle01"/>
    <w:qFormat/>
    <w:uiPriority w:val="0"/>
    <w:rPr>
      <w:rFonts w:hint="default" w:ascii="DengXian-Light" w:hAnsi="DengXian-Light"/>
      <w:color w:val="000000"/>
      <w:sz w:val="28"/>
      <w:szCs w:val="28"/>
    </w:rPr>
  </w:style>
  <w:style w:type="character" w:customStyle="1" w:styleId="212">
    <w:name w:val="fontstyle21"/>
    <w:qFormat/>
    <w:uiPriority w:val="0"/>
    <w:rPr>
      <w:rFonts w:hint="default" w:ascii="DengXian-Regular" w:hAnsi="DengXian-Regular"/>
      <w:color w:val="000000"/>
      <w:sz w:val="28"/>
      <w:szCs w:val="28"/>
    </w:rPr>
  </w:style>
  <w:style w:type="character" w:customStyle="1" w:styleId="213">
    <w:name w:val="fontstyle31"/>
    <w:qFormat/>
    <w:uiPriority w:val="0"/>
    <w:rPr>
      <w:rFonts w:hint="eastAsia" w:ascii="宋体" w:hAnsi="宋体" w:eastAsia="宋体"/>
      <w:color w:val="000000"/>
      <w:sz w:val="28"/>
      <w:szCs w:val="28"/>
    </w:rPr>
  </w:style>
  <w:style w:type="character" w:customStyle="1" w:styleId="214">
    <w:name w:val="fontstyle41"/>
    <w:qFormat/>
    <w:uiPriority w:val="0"/>
    <w:rPr>
      <w:rFonts w:hint="default" w:ascii="DengXian-Bold" w:hAnsi="DengXian-Bold"/>
      <w:b/>
      <w:bCs/>
      <w:color w:val="000000"/>
      <w:sz w:val="30"/>
      <w:szCs w:val="30"/>
    </w:rPr>
  </w:style>
  <w:style w:type="paragraph" w:styleId="215">
    <w:name w:val="List Paragraph"/>
    <w:basedOn w:val="1"/>
    <w:qFormat/>
    <w:uiPriority w:val="34"/>
    <w:pPr>
      <w:ind w:firstLine="420" w:firstLineChars="200"/>
    </w:pPr>
    <w:rPr>
      <w:rFonts w:ascii="等线" w:hAnsi="等线" w:eastAsia="等线"/>
      <w:szCs w:val="22"/>
    </w:rPr>
  </w:style>
  <w:style w:type="character" w:customStyle="1" w:styleId="216">
    <w:name w:val="fontstyle11"/>
    <w:qFormat/>
    <w:uiPriority w:val="0"/>
    <w:rPr>
      <w:rFonts w:hint="eastAsia" w:ascii="宋体" w:hAnsi="宋体" w:eastAsia="宋体"/>
      <w:color w:val="000000"/>
      <w:sz w:val="28"/>
      <w:szCs w:val="28"/>
    </w:rPr>
  </w:style>
  <w:style w:type="table" w:customStyle="1" w:styleId="217">
    <w:name w:val="网格型1"/>
    <w:basedOn w:val="49"/>
    <w:qFormat/>
    <w:uiPriority w:val="59"/>
    <w:rPr>
      <w:rFonts w:ascii="Calibri" w:hAnsi="Calibri"/>
      <w:kern w:val="2"/>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
    <w:name w:val="网格型2"/>
    <w:basedOn w:val="49"/>
    <w:qFormat/>
    <w:uiPriority w:val="59"/>
    <w:rPr>
      <w:rFonts w:ascii="Calibri" w:hAnsi="Calibri"/>
      <w:kern w:val="2"/>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
    <w:name w:val="网格型3"/>
    <w:basedOn w:val="49"/>
    <w:qFormat/>
    <w:uiPriority w:val="59"/>
    <w:rPr>
      <w:rFonts w:ascii="Calibri" w:hAnsi="Calibri"/>
      <w:kern w:val="2"/>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
    <w:name w:val="网格型4"/>
    <w:basedOn w:val="49"/>
    <w:qFormat/>
    <w:uiPriority w:val="59"/>
    <w:rPr>
      <w:rFonts w:ascii="Calibri" w:hAnsi="Calibri"/>
      <w:kern w:val="2"/>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
    <w:name w:val="网格型5"/>
    <w:basedOn w:val="49"/>
    <w:qFormat/>
    <w:uiPriority w:val="59"/>
    <w:rPr>
      <w:rFonts w:ascii="Calibri" w:hAnsi="Calibri"/>
      <w:kern w:val="2"/>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
    <w:name w:val="网格型6"/>
    <w:basedOn w:val="49"/>
    <w:qFormat/>
    <w:uiPriority w:val="59"/>
    <w:rPr>
      <w:rFonts w:ascii="Calibri" w:hAnsi="Calibri"/>
      <w:kern w:val="2"/>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3">
    <w:name w:val="Table Paragraph"/>
    <w:basedOn w:val="1"/>
    <w:qFormat/>
    <w:uiPriority w:val="0"/>
    <w:pPr>
      <w:autoSpaceDE w:val="0"/>
      <w:autoSpaceDN w:val="0"/>
      <w:ind w:left="106"/>
      <w:jc w:val="left"/>
    </w:pPr>
    <w:rPr>
      <w:rFonts w:ascii="Calibri" w:hAnsi="Calibri" w:eastAsia="Calibri" w:cs="Calibri"/>
      <w:kern w:val="0"/>
      <w:sz w:val="22"/>
      <w:szCs w:val="22"/>
      <w:lang w:eastAsia="en-US"/>
    </w:rPr>
  </w:style>
  <w:style w:type="paragraph" w:customStyle="1" w:styleId="224">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character" w:customStyle="1" w:styleId="225">
    <w:name w:val="font11"/>
    <w:qFormat/>
    <w:uiPriority w:val="0"/>
    <w:rPr>
      <w:rFonts w:hint="default" w:ascii="Times New Roman" w:hAnsi="Times New Roman" w:cs="Times New Roman"/>
      <w:color w:val="000000"/>
      <w:sz w:val="20"/>
      <w:szCs w:val="20"/>
      <w:u w:val="none"/>
    </w:rPr>
  </w:style>
  <w:style w:type="character" w:styleId="226">
    <w:name w:val="Placeholder Text"/>
    <w:basedOn w:val="51"/>
    <w:unhideWhenUsed/>
    <w:qFormat/>
    <w:uiPriority w:val="99"/>
    <w:rPr>
      <w:color w:val="80808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25DE7B-2C97-41A8-B938-6465D79D34C3}">
  <ds:schemaRefs/>
</ds:datastoreItem>
</file>

<file path=docProps/app.xml><?xml version="1.0" encoding="utf-8"?>
<Properties xmlns="http://schemas.openxmlformats.org/officeDocument/2006/extended-properties" xmlns:vt="http://schemas.openxmlformats.org/officeDocument/2006/docPropsVTypes">
  <Template>Normal.dotm</Template>
  <Company>zle</Company>
  <Pages>9</Pages>
  <Words>2117</Words>
  <Characters>2651</Characters>
  <Lines>25</Lines>
  <Paragraphs>7</Paragraphs>
  <TotalTime>5</TotalTime>
  <ScaleCrop>false</ScaleCrop>
  <LinksUpToDate>false</LinksUpToDate>
  <CharactersWithSpaces>2837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2023-11-22T03:05:00Z</dcterms:created>
  <dc:creator>CNIS</dc:creator>
  <cp:lastModifiedBy>佳军</cp:lastModifiedBy>
  <cp:lastPrinted>2021-12-20T03:53:00Z</cp:lastPrinted>
  <dcterms:modified xsi:type="dcterms:W3CDTF">2025-08-20T07:02:59Z</dcterms:modified>
  <dc:title>标准名称</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7DCC3C3B868C4171B59CD66577E66AB9_13</vt:lpwstr>
  </property>
  <property fmtid="{D5CDD505-2E9C-101B-9397-08002B2CF9AE}" pid="4" name="KSOTemplateDocerSaveRecord">
    <vt:lpwstr>eyJoZGlkIjoiYmMzYTk2ZTJlYzA0MmUzMjVhODc1ZDM0YmU2YjU2NWUiLCJ1c2VySWQiOiIxMTMxOTYwODYyIn0=</vt:lpwstr>
  </property>
</Properties>
</file>